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.5pt;margin-top:.664983pt;width:592.8pt;height:841.3pt;mso-position-horizontal-relative:page;mso-position-vertical-relative:page;z-index:-258050048" coordorigin="30,13" coordsize="11856,16826">
            <v:shape style="position:absolute;left:30;top:13;width:11856;height:16826" type="#_x0000_t75" stroked="false">
              <v:imagedata r:id="rId5" o:title=""/>
            </v:shape>
            <v:shape style="position:absolute;left:8102;top:845;width:2893;height:900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spacing w:before="101"/>
        <w:ind w:left="642" w:right="0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CLIENTE: PREFEITURA DE AGUAÍ</w:t>
      </w:r>
    </w:p>
    <w:p>
      <w:pPr>
        <w:pStyle w:val="BodyText"/>
        <w:rPr>
          <w:rFonts w:ascii="Century Gothic"/>
          <w:sz w:val="28"/>
        </w:rPr>
      </w:pPr>
    </w:p>
    <w:p>
      <w:pPr>
        <w:spacing w:line="480" w:lineRule="auto" w:before="0"/>
        <w:ind w:left="642" w:right="1424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ESCOPO: INSPEÇÃO CADASTRAL DO VIADUTO RUA JOAQUIM JOSÉ OBJETO: INSPEÇÃO DAS ESTRUTURAS</w:t>
      </w:r>
    </w:p>
    <w:p>
      <w:pPr>
        <w:spacing w:before="0"/>
        <w:ind w:left="642" w:right="0" w:firstLine="0"/>
        <w:jc w:val="left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Nº DOCUMENTO: RT-7061-IP-01</w: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0"/>
        <w:gridCol w:w="3685"/>
        <w:gridCol w:w="3404"/>
      </w:tblGrid>
      <w:tr>
        <w:trPr>
          <w:trHeight w:val="244" w:hRule="atLeast"/>
        </w:trPr>
        <w:tc>
          <w:tcPr>
            <w:tcW w:w="3810" w:type="dxa"/>
            <w:tcBorders>
              <w:left w:val="nil"/>
              <w:bottom w:val="dott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  <w:tcBorders>
              <w:bottom w:val="dott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4" w:type="dxa"/>
            <w:tcBorders>
              <w:bottom w:val="dotted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10" w:type="dxa"/>
            <w:tcBorders>
              <w:top w:val="dotted" w:sz="4" w:space="0" w:color="000000"/>
              <w:left w:val="nil"/>
              <w:bottom w:val="dott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5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04" w:type="dxa"/>
            <w:tcBorders>
              <w:top w:val="dotted" w:sz="4" w:space="0" w:color="000000"/>
              <w:bottom w:val="dotted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4" w:hRule="atLeast"/>
        </w:trPr>
        <w:tc>
          <w:tcPr>
            <w:tcW w:w="3810" w:type="dxa"/>
            <w:tcBorders>
              <w:top w:val="dotted" w:sz="4" w:space="0" w:color="000000"/>
              <w:left w:val="nil"/>
              <w:bottom w:val="dotted" w:sz="4" w:space="0" w:color="000000"/>
            </w:tcBorders>
          </w:tcPr>
          <w:p>
            <w:pPr>
              <w:pStyle w:val="TableParagraph"/>
              <w:spacing w:line="224" w:lineRule="exact"/>
              <w:ind w:left="643" w:right="61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</w:t>
            </w:r>
          </w:p>
        </w:tc>
        <w:tc>
          <w:tcPr>
            <w:tcW w:w="3685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224" w:lineRule="exact"/>
              <w:ind w:left="629" w:right="6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27/03/2019</w:t>
            </w:r>
          </w:p>
        </w:tc>
        <w:tc>
          <w:tcPr>
            <w:tcW w:w="3404" w:type="dxa"/>
            <w:tcBorders>
              <w:top w:val="dotted" w:sz="4" w:space="0" w:color="000000"/>
              <w:bottom w:val="dotted" w:sz="4" w:space="0" w:color="000000"/>
              <w:right w:val="nil"/>
            </w:tcBorders>
          </w:tcPr>
          <w:p>
            <w:pPr>
              <w:pStyle w:val="TableParagraph"/>
              <w:spacing w:line="224" w:lineRule="exact"/>
              <w:ind w:left="459" w:right="45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EMISSÃO INICIAL</w:t>
            </w:r>
          </w:p>
        </w:tc>
      </w:tr>
      <w:tr>
        <w:trPr>
          <w:trHeight w:val="244" w:hRule="atLeast"/>
        </w:trPr>
        <w:tc>
          <w:tcPr>
            <w:tcW w:w="3810" w:type="dxa"/>
            <w:tcBorders>
              <w:top w:val="dotted" w:sz="4" w:space="0" w:color="000000"/>
              <w:left w:val="nil"/>
            </w:tcBorders>
          </w:tcPr>
          <w:p>
            <w:pPr>
              <w:pStyle w:val="TableParagraph"/>
              <w:spacing w:line="224" w:lineRule="exact"/>
              <w:ind w:left="640" w:right="61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REVISÃO</w:t>
            </w:r>
          </w:p>
        </w:tc>
        <w:tc>
          <w:tcPr>
            <w:tcW w:w="3685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224" w:lineRule="exact"/>
              <w:ind w:left="630" w:right="62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EMISSÃO</w:t>
            </w:r>
          </w:p>
        </w:tc>
        <w:tc>
          <w:tcPr>
            <w:tcW w:w="3404" w:type="dxa"/>
            <w:tcBorders>
              <w:top w:val="dotted" w:sz="4" w:space="0" w:color="000000"/>
              <w:right w:val="nil"/>
            </w:tcBorders>
          </w:tcPr>
          <w:p>
            <w:pPr>
              <w:pStyle w:val="TableParagraph"/>
              <w:spacing w:line="224" w:lineRule="exact"/>
              <w:ind w:left="455" w:right="45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JUSTIFICATIVA</w:t>
            </w:r>
          </w:p>
        </w:tc>
      </w:tr>
      <w:tr>
        <w:trPr>
          <w:trHeight w:val="244" w:hRule="atLeast"/>
        </w:trPr>
        <w:tc>
          <w:tcPr>
            <w:tcW w:w="3810" w:type="dxa"/>
            <w:tcBorders>
              <w:left w:val="nil"/>
              <w:bottom w:val="dotted" w:sz="4" w:space="0" w:color="000000"/>
            </w:tcBorders>
          </w:tcPr>
          <w:p>
            <w:pPr>
              <w:pStyle w:val="TableParagraph"/>
              <w:spacing w:line="224" w:lineRule="exact"/>
              <w:ind w:left="643" w:right="617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ELABORAÇÃO: DANIELA DAVID</w:t>
            </w:r>
          </w:p>
        </w:tc>
        <w:tc>
          <w:tcPr>
            <w:tcW w:w="3685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224" w:lineRule="exact"/>
              <w:ind w:left="630" w:right="62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VERIFICAÇÃO: TIAGO JULIANI</w:t>
            </w:r>
          </w:p>
        </w:tc>
        <w:tc>
          <w:tcPr>
            <w:tcW w:w="3404" w:type="dxa"/>
            <w:tcBorders>
              <w:bottom w:val="dotted" w:sz="4" w:space="0" w:color="000000"/>
              <w:right w:val="nil"/>
            </w:tcBorders>
          </w:tcPr>
          <w:p>
            <w:pPr>
              <w:pStyle w:val="TableParagraph"/>
              <w:spacing w:line="224" w:lineRule="exact"/>
              <w:ind w:left="459" w:right="454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APROVAÇÃO: MARCO JULIANI</w:t>
            </w:r>
          </w:p>
        </w:tc>
      </w:tr>
      <w:tr>
        <w:trPr>
          <w:trHeight w:val="417" w:hRule="atLeast"/>
        </w:trPr>
        <w:tc>
          <w:tcPr>
            <w:tcW w:w="3810" w:type="dxa"/>
            <w:tcBorders>
              <w:top w:val="dotted" w:sz="4" w:space="0" w:color="000000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85" w:type="dxa"/>
            <w:tcBorders>
              <w:top w:val="dott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4" w:type="dxa"/>
            <w:tcBorders>
              <w:top w:val="dotted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before="121"/>
        <w:ind w:left="6975" w:right="0" w:firstLine="0"/>
        <w:jc w:val="left"/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>RELATÓRIO TÉCNICO</w:t>
      </w:r>
    </w:p>
    <w:p>
      <w:pPr>
        <w:spacing w:after="0"/>
        <w:jc w:val="left"/>
        <w:rPr>
          <w:rFonts w:ascii="Century Gothic" w:hAnsi="Century Gothic"/>
          <w:sz w:val="40"/>
        </w:rPr>
        <w:sectPr>
          <w:type w:val="continuous"/>
          <w:pgSz w:w="11910" w:h="16840"/>
          <w:pgMar w:top="1580" w:bottom="0" w:left="440" w:right="340"/>
        </w:sectPr>
      </w:pPr>
    </w:p>
    <w:p>
      <w:pPr>
        <w:pStyle w:val="BodyText"/>
        <w:spacing w:before="5"/>
        <w:rPr>
          <w:rFonts w:ascii="Century Gothic"/>
          <w:sz w:val="24"/>
        </w:rPr>
      </w:pPr>
    </w:p>
    <w:p>
      <w:pPr>
        <w:spacing w:before="93"/>
        <w:ind w:left="1256" w:right="789" w:firstLine="0"/>
        <w:jc w:val="center"/>
        <w:rPr>
          <w:b/>
          <w:sz w:val="24"/>
        </w:rPr>
      </w:pPr>
      <w:r>
        <w:rPr>
          <w:b/>
          <w:sz w:val="24"/>
        </w:rPr>
        <w:t>SUMÁRIO</w:t>
      </w:r>
    </w:p>
    <w:p>
      <w:pPr>
        <w:spacing w:after="0"/>
        <w:jc w:val="center"/>
        <w:rPr>
          <w:sz w:val="24"/>
        </w:rPr>
        <w:sectPr>
          <w:headerReference w:type="default" r:id="rId7"/>
          <w:footerReference w:type="default" r:id="rId8"/>
          <w:pgSz w:w="11910" w:h="16840"/>
          <w:pgMar w:header="619" w:footer="710" w:top="1720" w:bottom="1163" w:left="440" w:right="34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401" w:val="left" w:leader="none"/>
              <w:tab w:pos="8939" w:val="left" w:leader="dot"/>
            </w:tabs>
            <w:spacing w:line="240" w:lineRule="auto" w:before="239" w:after="0"/>
            <w:ind w:left="1662" w:right="800" w:hanging="1663"/>
            <w:jc w:val="right"/>
          </w:pPr>
          <w:hyperlink w:history="true" w:anchor="_bookmark0">
            <w:r>
              <w:rPr/>
              <w:t>INFORMAÇÕES</w:t>
            </w:r>
            <w:r>
              <w:rPr>
                <w:spacing w:val="-3"/>
              </w:rPr>
              <w:t> </w:t>
            </w:r>
            <w:r>
              <w:rPr/>
              <w:t>GERAIS</w:t>
              <w:tab/>
            </w:r>
            <w:r>
              <w:rPr>
                <w:spacing w:val="-1"/>
              </w:rPr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42" w:val="left" w:leader="none"/>
              <w:tab w:pos="2143" w:val="left" w:leader="none"/>
              <w:tab w:pos="10201" w:val="left" w:leader="dot"/>
            </w:tabs>
            <w:spacing w:line="240" w:lineRule="auto" w:before="249" w:after="0"/>
            <w:ind w:left="2142" w:right="0" w:hanging="644"/>
            <w:jc w:val="left"/>
          </w:pPr>
          <w:hyperlink w:history="true" w:anchor="_bookmark1">
            <w:r>
              <w:rPr/>
              <w:t>CLIENTE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42" w:val="left" w:leader="none"/>
              <w:tab w:pos="2143" w:val="left" w:leader="none"/>
              <w:tab w:pos="10201" w:val="left" w:leader="dot"/>
            </w:tabs>
            <w:spacing w:line="240" w:lineRule="auto" w:before="100" w:after="0"/>
            <w:ind w:left="2142" w:right="0" w:hanging="644"/>
            <w:jc w:val="left"/>
          </w:pPr>
          <w:hyperlink w:history="true" w:anchor="_bookmark2">
            <w:r>
              <w:rPr/>
              <w:t>DOCUMENTOS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REFERÊNCIA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43" w:val="left" w:leader="none"/>
              <w:tab w:pos="2143" w:val="left" w:leader="none"/>
              <w:tab w:pos="8701" w:val="left" w:leader="dot"/>
            </w:tabs>
            <w:spacing w:line="240" w:lineRule="auto" w:before="99" w:after="0"/>
            <w:ind w:left="2142" w:right="800" w:hanging="2143"/>
            <w:jc w:val="right"/>
          </w:pPr>
          <w:hyperlink w:history="true" w:anchor="_bookmark3">
            <w:r>
              <w:rPr/>
              <w:t>PERÍODO DE REALIZAÇÃO</w:t>
            </w:r>
            <w:r>
              <w:rPr>
                <w:spacing w:val="-6"/>
              </w:rPr>
              <w:t> </w:t>
            </w:r>
            <w:r>
              <w:rPr/>
              <w:t>DAS</w:t>
            </w:r>
            <w:r>
              <w:rPr>
                <w:spacing w:val="-3"/>
              </w:rPr>
              <w:t> </w:t>
            </w:r>
            <w:r>
              <w:rPr/>
              <w:t>INSPEÇÕES</w:t>
              <w:tab/>
            </w:r>
            <w:r>
              <w:rPr>
                <w:spacing w:val="-1"/>
              </w:rPr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42" w:val="left" w:leader="none"/>
              <w:tab w:pos="2143" w:val="left" w:leader="none"/>
              <w:tab w:pos="10201" w:val="left" w:leader="dot"/>
            </w:tabs>
            <w:spacing w:line="240" w:lineRule="auto" w:before="100" w:after="0"/>
            <w:ind w:left="2142" w:right="0" w:hanging="644"/>
            <w:jc w:val="left"/>
          </w:pPr>
          <w:hyperlink w:history="true" w:anchor="_bookmark4">
            <w:r>
              <w:rPr/>
              <w:t>REVISÕES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2142" w:val="left" w:leader="none"/>
              <w:tab w:pos="2143" w:val="left" w:leader="none"/>
              <w:tab w:pos="10201" w:val="left" w:leader="dot"/>
            </w:tabs>
            <w:spacing w:line="240" w:lineRule="auto" w:before="100" w:after="0"/>
            <w:ind w:left="2142" w:right="0" w:hanging="644"/>
            <w:jc w:val="left"/>
          </w:pPr>
          <w:hyperlink w:history="true" w:anchor="_bookmark5">
            <w:r>
              <w:rPr/>
              <w:t>DECLARAÇÃO DE</w:t>
            </w:r>
            <w:r>
              <w:rPr>
                <w:spacing w:val="-2"/>
              </w:rPr>
              <w:t> </w:t>
            </w:r>
            <w:r>
              <w:rPr/>
              <w:t>LIMITE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401" w:val="left" w:leader="none"/>
              <w:tab w:pos="8939" w:val="left" w:leader="dot"/>
            </w:tabs>
            <w:spacing w:line="240" w:lineRule="auto" w:before="119" w:after="0"/>
            <w:ind w:left="1662" w:right="800" w:hanging="1663"/>
            <w:jc w:val="right"/>
          </w:pPr>
          <w:hyperlink w:history="true" w:anchor="_bookmark6">
            <w:r>
              <w:rPr/>
              <w:t>DESCRIÇÃO DOS</w:t>
            </w:r>
            <w:r>
              <w:rPr>
                <w:spacing w:val="-6"/>
              </w:rPr>
              <w:t> </w:t>
            </w:r>
            <w:r>
              <w:rPr/>
              <w:t>SERVIÇOS</w:t>
            </w:r>
            <w:r>
              <w:rPr>
                <w:spacing w:val="-3"/>
              </w:rPr>
              <w:t> </w:t>
            </w:r>
            <w:r>
              <w:rPr/>
              <w:t>REALIZADOS</w:t>
              <w:tab/>
            </w:r>
            <w:r>
              <w:rPr>
                <w:spacing w:val="-1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43" w:val="left" w:leader="none"/>
              <w:tab w:pos="644" w:val="left" w:leader="none"/>
              <w:tab w:pos="8701" w:val="left" w:leader="dot"/>
            </w:tabs>
            <w:spacing w:line="240" w:lineRule="auto" w:before="249" w:after="0"/>
            <w:ind w:left="2142" w:right="800" w:hanging="2143"/>
            <w:jc w:val="right"/>
          </w:pPr>
          <w:hyperlink w:history="true" w:anchor="_bookmark7">
            <w:r>
              <w:rPr/>
              <w:t>INSPEÇÃO</w:t>
            </w:r>
            <w:r>
              <w:rPr>
                <w:spacing w:val="-2"/>
              </w:rPr>
              <w:t> </w:t>
            </w:r>
            <w:r>
              <w:rPr/>
              <w:t>CADASTRAL</w:t>
              <w:tab/>
            </w:r>
            <w:r>
              <w:rPr>
                <w:spacing w:val="-1"/>
              </w:rPr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919" w:val="left" w:leader="none"/>
              <w:tab w:pos="920" w:val="left" w:leader="none"/>
              <w:tab w:pos="8538" w:val="left" w:leader="dot"/>
            </w:tabs>
            <w:spacing w:line="240" w:lineRule="auto" w:before="98" w:after="0"/>
            <w:ind w:left="2582" w:right="800" w:hanging="2582"/>
            <w:jc w:val="right"/>
          </w:pPr>
          <w:hyperlink w:history="true" w:anchor="_bookmark8">
            <w:r>
              <w:rPr/>
              <w:t>Documentos</w:t>
            </w:r>
            <w:r>
              <w:rPr>
                <w:spacing w:val="-3"/>
              </w:rPr>
              <w:t> </w:t>
            </w:r>
            <w:r>
              <w:rPr/>
              <w:t>iniciais</w:t>
              <w:tab/>
            </w:r>
            <w:r>
              <w:rPr>
                <w:spacing w:val="-1"/>
              </w:rPr>
              <w:t>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919" w:val="left" w:leader="none"/>
              <w:tab w:pos="920" w:val="left" w:leader="none"/>
              <w:tab w:pos="8538" w:val="left" w:leader="dot"/>
            </w:tabs>
            <w:spacing w:line="240" w:lineRule="auto" w:before="100" w:after="0"/>
            <w:ind w:left="2582" w:right="800" w:hanging="2582"/>
            <w:jc w:val="right"/>
          </w:pPr>
          <w:hyperlink w:history="true" w:anchor="_bookmark9">
            <w:r>
              <w:rPr/>
              <w:t>Ficha de</w:t>
            </w:r>
            <w:r>
              <w:rPr>
                <w:spacing w:val="-5"/>
              </w:rPr>
              <w:t> </w:t>
            </w:r>
            <w:r>
              <w:rPr/>
              <w:t>inspeção</w:t>
            </w:r>
            <w:r>
              <w:rPr>
                <w:spacing w:val="-3"/>
              </w:rPr>
              <w:t> </w:t>
            </w:r>
            <w:r>
              <w:rPr/>
              <w:t>cadastral</w:t>
              <w:tab/>
            </w:r>
            <w:r>
              <w:rPr>
                <w:spacing w:val="-1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401" w:val="left" w:leader="none"/>
              <w:tab w:pos="8939" w:val="left" w:leader="dot"/>
            </w:tabs>
            <w:spacing w:line="240" w:lineRule="auto" w:before="119" w:after="0"/>
            <w:ind w:left="1662" w:right="800" w:hanging="1663"/>
            <w:jc w:val="right"/>
          </w:pPr>
          <w:hyperlink w:history="true" w:anchor="_bookmark11">
            <w:r>
              <w:rPr/>
              <w:t>INSPEÇÃO</w:t>
            </w:r>
            <w:r>
              <w:rPr>
                <w:spacing w:val="-1"/>
              </w:rPr>
              <w:t> </w:t>
            </w:r>
            <w:r>
              <w:rPr/>
              <w:t>CADASTRAL</w:t>
              <w:tab/>
            </w:r>
            <w:r>
              <w:rPr>
                <w:spacing w:val="-1"/>
              </w:rPr>
              <w:t>8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662" w:val="left" w:leader="none"/>
              <w:tab w:pos="1663" w:val="left" w:leader="none"/>
              <w:tab w:pos="10078" w:val="left" w:leader="dot"/>
            </w:tabs>
            <w:spacing w:line="240" w:lineRule="auto" w:before="248" w:after="0"/>
            <w:ind w:left="1662" w:right="0" w:hanging="401"/>
            <w:jc w:val="left"/>
          </w:pPr>
          <w:hyperlink w:history="true" w:anchor="_bookmark12">
            <w:r>
              <w:rPr/>
              <w:t>AÇÕES RECONSTITUIDORAS DA INTEGRIDADE</w:t>
            </w:r>
            <w:r>
              <w:rPr>
                <w:spacing w:val="-11"/>
              </w:rPr>
              <w:t> </w:t>
            </w:r>
            <w:r>
              <w:rPr/>
              <w:t>DA</w:t>
            </w:r>
            <w:r>
              <w:rPr>
                <w:spacing w:val="-3"/>
              </w:rPr>
              <w:t> </w:t>
            </w:r>
            <w:r>
              <w:rPr/>
              <w:t>OBRA</w:t>
              <w:tab/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401" w:val="left" w:leader="none"/>
              <w:tab w:pos="8816" w:val="left" w:leader="dot"/>
            </w:tabs>
            <w:spacing w:line="240" w:lineRule="auto" w:before="246" w:after="0"/>
            <w:ind w:left="1662" w:right="800" w:hanging="1663"/>
            <w:jc w:val="right"/>
          </w:pPr>
          <w:hyperlink w:history="true" w:anchor="_bookmark13">
            <w:r>
              <w:rPr/>
              <w:t>PROCEDIMENTOS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REPAROS</w:t>
              <w:tab/>
            </w:r>
            <w:r>
              <w:rPr>
                <w:spacing w:val="-2"/>
              </w:rPr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00" w:val="left" w:leader="none"/>
              <w:tab w:pos="401" w:val="left" w:leader="none"/>
              <w:tab w:pos="8816" w:val="left" w:leader="dot"/>
            </w:tabs>
            <w:spacing w:line="240" w:lineRule="auto" w:before="247" w:after="0"/>
            <w:ind w:left="1662" w:right="800" w:hanging="1663"/>
            <w:jc w:val="right"/>
          </w:pPr>
          <w:hyperlink w:history="true" w:anchor="_bookmark14">
            <w:r>
              <w:rPr/>
              <w:t>CONCLUSÃO</w:t>
              <w:tab/>
            </w:r>
            <w:r>
              <w:rPr>
                <w:spacing w:val="-2"/>
              </w:rPr>
              <w:t>14</w:t>
            </w:r>
          </w:hyperlink>
        </w:p>
        <w:p>
          <w:pPr>
            <w:pStyle w:val="TOC1"/>
            <w:tabs>
              <w:tab w:pos="8816" w:val="left" w:leader="dot"/>
            </w:tabs>
            <w:spacing w:before="246"/>
            <w:ind w:left="0" w:firstLine="0"/>
          </w:pPr>
          <w:hyperlink w:history="true" w:anchor="_bookmark15">
            <w:r>
              <w:rPr/>
              <w:t>ANEXO I: METODOLOGIA PARA SERVIÇOS INICIAIS DE</w:t>
            </w:r>
            <w:r>
              <w:rPr>
                <w:spacing w:val="-22"/>
              </w:rPr>
              <w:t> </w:t>
            </w:r>
            <w:r>
              <w:rPr/>
              <w:t>REPARO ESTRUTURAL</w:t>
              <w:tab/>
            </w:r>
            <w:r>
              <w:rPr>
                <w:spacing w:val="-1"/>
              </w:rPr>
              <w:t>15</w:t>
            </w:r>
          </w:hyperlink>
        </w:p>
        <w:p>
          <w:pPr>
            <w:pStyle w:val="TOC3"/>
            <w:tabs>
              <w:tab w:pos="10078" w:val="left" w:leader="dot"/>
            </w:tabs>
            <w:spacing w:line="360" w:lineRule="auto" w:before="246"/>
            <w:ind w:right="789"/>
          </w:pPr>
          <w:hyperlink w:history="true" w:anchor="_bookmark16">
            <w:r>
              <w:rPr/>
              <w:t>ANEXO II: METODOLOGIA PARA REPAROS SUPERFICIAIS LOCALIZADOS COM</w:t>
            </w:r>
          </w:hyperlink>
          <w:r>
            <w:rPr/>
            <w:t> </w:t>
          </w:r>
          <w:hyperlink w:history="true" w:anchor="_bookmark16">
            <w:r>
              <w:rPr/>
              <w:t>ARGAMASSA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REPARO</w:t>
              <w:tab/>
              <w:t>17</w:t>
            </w:r>
          </w:hyperlink>
        </w:p>
        <w:p>
          <w:pPr>
            <w:pStyle w:val="TOC3"/>
            <w:tabs>
              <w:tab w:pos="10078" w:val="left" w:leader="dot"/>
            </w:tabs>
            <w:spacing w:line="475" w:lineRule="auto"/>
            <w:ind w:right="800"/>
          </w:pPr>
          <w:hyperlink w:history="true" w:anchor="_bookmark17">
            <w:r>
              <w:rPr/>
              <w:t>ANEXO III: METODOLOGIA PARA REPAROS PROFUNDOS COM MICROCONCRETO</w:t>
            </w:r>
            <w:r>
              <w:rPr>
                <w:spacing w:val="-29"/>
              </w:rPr>
              <w:t> </w:t>
            </w:r>
            <w:r>
              <w:rPr/>
              <w:t>19</w:t>
            </w:r>
          </w:hyperlink>
          <w:r>
            <w:rPr/>
            <w:t> </w:t>
          </w:r>
          <w:hyperlink w:history="true" w:anchor="_bookmark18">
            <w:r>
              <w:rPr/>
              <w:t>ANEXO IV: METODOLOGIA PARA TRATAMENTO DAS FISSURAS DO</w:t>
            </w:r>
            <w:r>
              <w:rPr>
                <w:spacing w:val="-14"/>
              </w:rPr>
              <w:t> </w:t>
            </w:r>
            <w:r>
              <w:rPr/>
              <w:t>MURO</w:t>
            </w:r>
            <w:r>
              <w:rPr>
                <w:spacing w:val="1"/>
              </w:rPr>
              <w:t> </w:t>
            </w:r>
            <w:r>
              <w:rPr/>
              <w:t>ALA</w:t>
              <w:tab/>
            </w:r>
            <w:r>
              <w:rPr>
                <w:spacing w:val="-9"/>
              </w:rPr>
              <w:t>21</w:t>
            </w:r>
          </w:hyperlink>
        </w:p>
        <w:p>
          <w:pPr>
            <w:pStyle w:val="TOC3"/>
            <w:tabs>
              <w:tab w:pos="10078" w:val="left" w:leader="dot"/>
            </w:tabs>
            <w:spacing w:line="360" w:lineRule="auto" w:before="0"/>
            <w:ind w:right="792"/>
          </w:pPr>
          <w:hyperlink w:history="true" w:anchor="_bookmark19">
            <w:r>
              <w:rPr/>
              <w:t>ANEXO V: METODOLOGIA PARA TRATAMENTO DA TRINCA/DESPLACAMENTO NAS</w:t>
            </w:r>
          </w:hyperlink>
          <w:r>
            <w:rPr/>
            <w:t> </w:t>
          </w:r>
          <w:hyperlink w:history="true" w:anchor="_bookmark19">
            <w:r>
              <w:rPr/>
              <w:t>CORTINAS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ENCONTROS</w:t>
              <w:tab/>
              <w:t>22</w:t>
            </w:r>
          </w:hyperlink>
        </w:p>
        <w:p>
          <w:pPr>
            <w:pStyle w:val="TOC3"/>
            <w:tabs>
              <w:tab w:pos="2314" w:val="left" w:leader="none"/>
              <w:tab w:pos="2866" w:val="left" w:leader="none"/>
              <w:tab w:pos="4799" w:val="left" w:leader="none"/>
              <w:tab w:pos="5694" w:val="left" w:leader="none"/>
              <w:tab w:pos="7503" w:val="left" w:leader="none"/>
              <w:tab w:pos="8081" w:val="left" w:leader="none"/>
              <w:tab w:pos="10078" w:val="left" w:leader="dot"/>
            </w:tabs>
            <w:spacing w:line="360" w:lineRule="auto" w:before="118"/>
            <w:ind w:right="788"/>
          </w:pPr>
          <w:hyperlink w:history="true" w:anchor="_bookmark20">
            <w:r>
              <w:rPr/>
              <w:t>ANEXO</w:t>
              <w:tab/>
              <w:t>VI:</w:t>
              <w:tab/>
              <w:t>METODOLOGIA</w:t>
              <w:tab/>
              <w:t>PARA</w:t>
              <w:tab/>
              <w:t>TRATAMENTO</w:t>
              <w:tab/>
              <w:t>DE</w:t>
              <w:tab/>
              <w:t>SUPERFÍCIES </w:t>
            </w:r>
            <w:r>
              <w:rPr>
                <w:spacing w:val="-6"/>
              </w:rPr>
              <w:t>COM</w:t>
            </w:r>
          </w:hyperlink>
          <w:r>
            <w:rPr>
              <w:spacing w:val="-6"/>
            </w:rPr>
            <w:t> </w:t>
          </w:r>
          <w:hyperlink w:history="true" w:anchor="_bookmark20">
            <w:r>
              <w:rPr/>
              <w:t>INFILTRAÇÃO DE ÁGUA OU MANCHAS DE UMIDADE</w:t>
            </w:r>
            <w:r>
              <w:rPr>
                <w:spacing w:val="-14"/>
              </w:rPr>
              <w:t> </w:t>
            </w:r>
            <w:r>
              <w:rPr/>
              <w:t>COM</w:t>
            </w:r>
            <w:r>
              <w:rPr>
                <w:spacing w:val="-3"/>
              </w:rPr>
              <w:t> </w:t>
            </w:r>
            <w:r>
              <w:rPr/>
              <w:t>EFLORESCÊNCIA</w:t>
              <w:tab/>
              <w:t>24</w:t>
            </w:r>
          </w:hyperlink>
        </w:p>
        <w:p>
          <w:pPr>
            <w:pStyle w:val="TOC3"/>
            <w:tabs>
              <w:tab w:pos="10078" w:val="left" w:leader="dot"/>
            </w:tabs>
            <w:spacing w:line="360" w:lineRule="auto"/>
            <w:ind w:right="785"/>
          </w:pPr>
          <w:hyperlink w:history="true" w:anchor="_bookmark21">
            <w:r>
              <w:rPr/>
              <w:t>ANEXO VII: METODOLOGIA PARA LIMPEZA E PROTEÇÃO SUPERFICIAL </w:t>
            </w:r>
            <w:r>
              <w:rPr>
                <w:spacing w:val="4"/>
              </w:rPr>
              <w:t>DA</w:t>
            </w:r>
          </w:hyperlink>
          <w:r>
            <w:rPr>
              <w:spacing w:val="4"/>
            </w:rPr>
            <w:t> </w:t>
          </w:r>
          <w:hyperlink w:history="true" w:anchor="_bookmark21">
            <w:r>
              <w:rPr/>
              <w:t>ESTRUTURA</w:t>
              <w:tab/>
              <w:t>25</w:t>
            </w:r>
          </w:hyperlink>
        </w:p>
        <w:p>
          <w:pPr>
            <w:pStyle w:val="TOC3"/>
            <w:tabs>
              <w:tab w:pos="2245" w:val="left" w:leader="none"/>
              <w:tab w:pos="10078" w:val="left" w:leader="dot"/>
            </w:tabs>
            <w:spacing w:line="362" w:lineRule="auto"/>
            <w:ind w:right="792"/>
          </w:pPr>
          <w:hyperlink w:history="true" w:anchor="_bookmark22">
            <w:r>
              <w:rPr/>
              <w:t>ANEXO</w:t>
              <w:tab/>
              <w:t>VIII: METODOLOGIA PARA PINTURA PROTETORA EM ESTRUTURAS</w:t>
            </w:r>
          </w:hyperlink>
          <w:r>
            <w:rPr/>
            <w:t> </w:t>
          </w:r>
          <w:hyperlink w:history="true" w:anchor="_bookmark22">
            <w:r>
              <w:rPr/>
              <w:t>METÁLICA</w:t>
              <w:tab/>
              <w:t>26</w:t>
            </w:r>
          </w:hyperlink>
        </w:p>
        <w:p>
          <w:pPr>
            <w:pStyle w:val="TOC1"/>
            <w:tabs>
              <w:tab w:pos="8816" w:val="left" w:leader="dot"/>
            </w:tabs>
            <w:spacing w:before="117"/>
            <w:ind w:left="0" w:firstLine="0"/>
          </w:pPr>
          <w:hyperlink w:history="true" w:anchor="_bookmark23">
            <w:r>
              <w:rPr/>
              <w:t>ANEXO IX: METODOLOGIA PARA RECUPERAÇÃO </w:t>
            </w:r>
            <w:r>
              <w:rPr>
                <w:spacing w:val="2"/>
              </w:rPr>
              <w:t>DA</w:t>
            </w:r>
            <w:r>
              <w:rPr>
                <w:spacing w:val="-22"/>
              </w:rPr>
              <w:t> </w:t>
            </w:r>
            <w:r>
              <w:rPr/>
              <w:t>LONGARINA</w:t>
            </w:r>
            <w:r>
              <w:rPr>
                <w:spacing w:val="-3"/>
              </w:rPr>
              <w:t> </w:t>
            </w:r>
            <w:r>
              <w:rPr/>
              <w:t>DANIFICADA</w:t>
              <w:tab/>
            </w:r>
            <w:r>
              <w:rPr>
                <w:spacing w:val="-1"/>
              </w:rPr>
              <w:t>27</w:t>
            </w:r>
          </w:hyperlink>
        </w:p>
        <w:p>
          <w:pPr>
            <w:pStyle w:val="TOC3"/>
            <w:tabs>
              <w:tab w:pos="10078" w:val="left" w:leader="dot"/>
            </w:tabs>
            <w:spacing w:line="360" w:lineRule="auto" w:before="246" w:after="20"/>
            <w:ind w:right="787"/>
          </w:pPr>
          <w:r>
            <w:rPr/>
            <w:pict>
              <v:group style="position:absolute;margin-left:135.860001pt;margin-top:58.257889pt;width:352.2pt;height:10.35pt;mso-position-horizontal-relative:page;mso-position-vertical-relative:paragraph;z-index:-258048000" coordorigin="2717,1165" coordsize="7044,207">
                <v:line style="position:absolute" from="2727,1170" to="9751,1170" stroked="true" strokeweight=".47998pt" strokecolor="#000000">
                  <v:stroke dashstyle="solid"/>
                </v:line>
                <v:rect style="position:absolute;left:2717;top:1361;width:10;height:10" filled="true" fillcolor="#000000" stroked="false">
                  <v:fill type="solid"/>
                </v:rect>
                <v:line style="position:absolute" from="2727,1367" to="9751,1367" stroked="true" strokeweight=".47998pt" strokecolor="#000000">
                  <v:stroke dashstyle="solid"/>
                </v:line>
                <v:rect style="position:absolute;left:9750;top:1361;width:10;height:10" filled="true" fillcolor="#000000" stroked="false">
                  <v:fill type="solid"/>
                </v:rect>
                <v:line style="position:absolute" from="2722,1165" to="2722,1362" stroked="true" strokeweight=".48pt" strokecolor="#000000">
                  <v:stroke dashstyle="solid"/>
                </v:line>
                <v:line style="position:absolute" from="9756,1165" to="9756,1362" stroked="true" strokeweight=".47998pt" strokecolor="#000000">
                  <v:stroke dashstyle="solid"/>
                </v:line>
                <w10:wrap type="none"/>
              </v:group>
            </w:pict>
          </w:r>
          <w:hyperlink w:history="true" w:anchor="_bookmark24">
            <w:r>
              <w:rPr/>
              <w:t>ANEXO X: METODOLOGIA PARA IMPLANTAÇÃO DE APARELHOS DE APOIO DE</w:t>
            </w:r>
          </w:hyperlink>
          <w:r>
            <w:rPr/>
            <w:t> </w:t>
          </w:r>
          <w:hyperlink w:history="true" w:anchor="_bookmark24">
            <w:r>
              <w:rPr/>
              <w:t>NEOPRENE</w:t>
            </w:r>
            <w:r>
              <w:rPr>
                <w:spacing w:val="-4"/>
              </w:rPr>
              <w:t> </w:t>
            </w:r>
            <w:r>
              <w:rPr/>
              <w:t>FRETADO</w:t>
              <w:tab/>
              <w:t>30</w:t>
            </w:r>
          </w:hyperlink>
        </w:p>
        <w:p>
          <w:pPr>
            <w:pStyle w:val="TOC3"/>
            <w:tabs>
              <w:tab w:pos="10078" w:val="left" w:leader="dot"/>
            </w:tabs>
            <w:spacing w:before="391"/>
            <w:jc w:val="left"/>
          </w:pPr>
          <w:hyperlink w:history="true" w:anchor="_bookmark25">
            <w:r>
              <w:rPr/>
              <w:t>ANEXO XI:  METODOLOGIA PARA IMPLANTAÇÃO DA LAJE</w:t>
            </w:r>
            <w:r>
              <w:rPr>
                <w:spacing w:val="-2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TRANSIÇÃO</w:t>
              <w:tab/>
              <w:t>31</w:t>
            </w:r>
          </w:hyperlink>
        </w:p>
        <w:p>
          <w:pPr>
            <w:pStyle w:val="TOC3"/>
            <w:tabs>
              <w:tab w:pos="10078" w:val="left" w:leader="dot"/>
            </w:tabs>
            <w:spacing w:line="360" w:lineRule="auto" w:before="247"/>
            <w:ind w:right="790"/>
            <w:jc w:val="left"/>
          </w:pPr>
          <w:hyperlink w:history="true" w:anchor="_bookmark26">
            <w:r>
              <w:rPr/>
              <w:t>ANEXO XII: METODOLOGIA PARA IMPLANTAÇÃO DE JUNTAS DE DILATAÇÃO DE</w:t>
            </w:r>
          </w:hyperlink>
          <w:r>
            <w:rPr/>
            <w:t> </w:t>
          </w:r>
          <w:hyperlink w:history="true" w:anchor="_bookmark26">
            <w:r>
              <w:rPr/>
              <w:t>PERFIL</w:t>
            </w:r>
            <w:r>
              <w:rPr>
                <w:spacing w:val="-2"/>
              </w:rPr>
              <w:t> </w:t>
            </w:r>
            <w:r>
              <w:rPr/>
              <w:t>ELASTOMÉRICO</w:t>
              <w:tab/>
              <w:t>33</w:t>
            </w:r>
          </w:hyperlink>
        </w:p>
        <w:p>
          <w:pPr>
            <w:pStyle w:val="TOC3"/>
            <w:tabs>
              <w:tab w:pos="10078" w:val="left" w:leader="dot"/>
            </w:tabs>
            <w:spacing w:before="119"/>
            <w:jc w:val="left"/>
          </w:pPr>
          <w:hyperlink w:history="true" w:anchor="_bookmark27">
            <w:r>
              <w:rPr/>
              <w:t>ANEXO XIII: METODOLOGIA PARA IMPLANTAÇÃO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PINGADEIRAS</w:t>
              <w:tab/>
              <w:t>38</w:t>
            </w:r>
          </w:hyperlink>
        </w:p>
        <w:p>
          <w:pPr>
            <w:pStyle w:val="TOC3"/>
            <w:tabs>
              <w:tab w:pos="10078" w:val="left" w:leader="dot"/>
            </w:tabs>
            <w:spacing w:before="249"/>
            <w:jc w:val="left"/>
          </w:pPr>
          <w:hyperlink w:history="true" w:anchor="_bookmark28">
            <w:r>
              <w:rPr/>
              <w:t>ANEXO XIV: SUGESTÃO DE</w:t>
            </w:r>
            <w:r>
              <w:rPr>
                <w:spacing w:val="2"/>
              </w:rPr>
              <w:t> </w:t>
            </w:r>
            <w:r>
              <w:rPr/>
              <w:t>SEQUÊNCIA</w:t>
            </w:r>
            <w:r>
              <w:rPr>
                <w:spacing w:val="-9"/>
              </w:rPr>
              <w:t> </w:t>
            </w:r>
            <w:r>
              <w:rPr/>
              <w:t>EXECUTIVA</w:t>
              <w:tab/>
              <w:t>39</w:t>
            </w:r>
          </w:hyperlink>
        </w:p>
        <w:p>
          <w:pPr>
            <w:pStyle w:val="TOC3"/>
            <w:tabs>
              <w:tab w:pos="10078" w:val="left" w:leader="dot"/>
            </w:tabs>
            <w:spacing w:before="246"/>
            <w:jc w:val="left"/>
          </w:pPr>
          <w:hyperlink w:history="true" w:anchor="_bookmark29">
            <w:r>
              <w:rPr/>
              <w:t>ANEXO</w:t>
            </w:r>
            <w:r>
              <w:rPr>
                <w:spacing w:val="-1"/>
              </w:rPr>
              <w:t> </w:t>
            </w:r>
            <w:r>
              <w:rPr/>
              <w:t>XV:</w:t>
            </w:r>
            <w:r>
              <w:rPr>
                <w:spacing w:val="-3"/>
              </w:rPr>
              <w:t> </w:t>
            </w:r>
            <w:r>
              <w:rPr/>
              <w:t>QUANTITATIVO</w:t>
              <w:tab/>
              <w:t>40</w:t>
            </w:r>
          </w:hyperlink>
        </w:p>
      </w:sdtContent>
    </w:sdt>
    <w:p>
      <w:pPr>
        <w:spacing w:after="0"/>
        <w:jc w:val="left"/>
        <w:sectPr>
          <w:type w:val="continuous"/>
          <w:pgSz w:w="11910" w:h="16840"/>
          <w:pgMar w:top="1735" w:bottom="1163" w:left="440" w:right="340"/>
        </w:sectPr>
      </w:pPr>
    </w:p>
    <w:p>
      <w:pPr>
        <w:pStyle w:val="BodyText"/>
        <w:rPr>
          <w:b/>
          <w:sz w:val="24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202" w:after="0"/>
        <w:ind w:left="1694" w:right="0" w:hanging="432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I</w:t>
      </w:r>
      <w:r>
        <w:rPr/>
        <w:t>NFORMAÇÕES</w:t>
      </w:r>
      <w:r>
        <w:rPr>
          <w:spacing w:val="-1"/>
        </w:rPr>
        <w:t> </w:t>
      </w:r>
      <w:r>
        <w:rPr/>
        <w:t>GERAIS</w:t>
      </w:r>
    </w:p>
    <w:p>
      <w:pPr>
        <w:pStyle w:val="BodyText"/>
        <w:spacing w:before="3"/>
        <w:rPr>
          <w:b/>
          <w:sz w:val="33"/>
        </w:rPr>
      </w:pPr>
    </w:p>
    <w:p>
      <w:pPr>
        <w:pStyle w:val="ListParagraph"/>
        <w:numPr>
          <w:ilvl w:val="1"/>
          <w:numId w:val="2"/>
        </w:numPr>
        <w:tabs>
          <w:tab w:pos="1979" w:val="left" w:leader="none"/>
          <w:tab w:pos="1980" w:val="left" w:leader="none"/>
        </w:tabs>
        <w:spacing w:line="465" w:lineRule="auto" w:before="0" w:after="0"/>
        <w:ind w:left="1262" w:right="7966" w:firstLine="141"/>
        <w:jc w:val="left"/>
        <w:rPr>
          <w:sz w:val="22"/>
        </w:rPr>
      </w:pPr>
      <w:bookmarkStart w:name="_bookmark1" w:id="3"/>
      <w:bookmarkEnd w:id="3"/>
      <w:r>
        <w:rPr/>
      </w:r>
      <w:bookmarkStart w:name="_bookmark1" w:id="4"/>
      <w:bookmarkEnd w:id="4"/>
      <w:r>
        <w:rPr>
          <w:sz w:val="22"/>
        </w:rPr>
        <w:t>C</w:t>
      </w:r>
      <w:r>
        <w:rPr>
          <w:sz w:val="22"/>
        </w:rPr>
        <w:t>LIENTE Prefeitura de</w:t>
      </w:r>
      <w:r>
        <w:rPr>
          <w:spacing w:val="1"/>
          <w:sz w:val="22"/>
        </w:rPr>
        <w:t> </w:t>
      </w:r>
      <w:r>
        <w:rPr>
          <w:spacing w:val="-4"/>
          <w:sz w:val="22"/>
        </w:rPr>
        <w:t>Aguaí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979" w:val="left" w:leader="none"/>
          <w:tab w:pos="1980" w:val="left" w:leader="none"/>
        </w:tabs>
        <w:spacing w:line="240" w:lineRule="auto" w:before="0" w:after="0"/>
        <w:ind w:left="1979" w:right="0" w:hanging="577"/>
        <w:jc w:val="left"/>
        <w:rPr>
          <w:sz w:val="22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sz w:val="22"/>
        </w:rPr>
        <w:t>D</w:t>
      </w:r>
      <w:r>
        <w:rPr>
          <w:sz w:val="22"/>
        </w:rPr>
        <w:t>OCUMENTOS DE</w:t>
      </w:r>
      <w:r>
        <w:rPr>
          <w:spacing w:val="-4"/>
          <w:sz w:val="22"/>
        </w:rPr>
        <w:t> </w:t>
      </w:r>
      <w:r>
        <w:rPr>
          <w:sz w:val="22"/>
        </w:rPr>
        <w:t>REFERÊNCIA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1981" w:val="left" w:leader="none"/>
          <w:tab w:pos="1982" w:val="left" w:leader="none"/>
        </w:tabs>
        <w:spacing w:line="350" w:lineRule="auto" w:before="1" w:after="0"/>
        <w:ind w:left="1982" w:right="788" w:hanging="360"/>
        <w:jc w:val="left"/>
        <w:rPr>
          <w:sz w:val="22"/>
        </w:rPr>
      </w:pPr>
      <w:r>
        <w:rPr>
          <w:sz w:val="22"/>
        </w:rPr>
        <w:t>ABNT NBR 9452:2016 – Inspeção de pontes, viadutos e passarelas de concreto – Procedimento.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1840" w:val="left" w:leader="none"/>
          <w:tab w:pos="1841" w:val="left" w:leader="none"/>
        </w:tabs>
        <w:spacing w:line="468" w:lineRule="auto" w:before="1" w:after="0"/>
        <w:ind w:left="1262" w:right="4587" w:firstLine="0"/>
        <w:jc w:val="left"/>
        <w:rPr>
          <w:sz w:val="22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sz w:val="22"/>
        </w:rPr>
        <w:t>P</w:t>
      </w:r>
      <w:r>
        <w:rPr>
          <w:sz w:val="22"/>
        </w:rPr>
        <w:t>ERÍODO DE REALIZAÇÃO DAS INSPEÇÕES A inspeção da OAE foi realizada no dia</w:t>
      </w:r>
      <w:r>
        <w:rPr>
          <w:spacing w:val="-14"/>
          <w:sz w:val="22"/>
        </w:rPr>
        <w:t> </w:t>
      </w:r>
      <w:r>
        <w:rPr>
          <w:sz w:val="22"/>
        </w:rPr>
        <w:t>05/12/2018.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1840" w:val="left" w:leader="none"/>
          <w:tab w:pos="1841" w:val="left" w:leader="none"/>
        </w:tabs>
        <w:spacing w:line="240" w:lineRule="auto" w:before="0" w:after="0"/>
        <w:ind w:left="1840" w:right="0" w:hanging="579"/>
        <w:jc w:val="left"/>
        <w:rPr>
          <w:sz w:val="22"/>
        </w:rPr>
      </w:pPr>
      <w:bookmarkStart w:name="_bookmark4" w:id="9"/>
      <w:bookmarkEnd w:id="9"/>
      <w:r>
        <w:rPr/>
      </w:r>
      <w:bookmarkStart w:name="_bookmark4" w:id="10"/>
      <w:bookmarkEnd w:id="10"/>
      <w:r>
        <w:rPr>
          <w:sz w:val="22"/>
        </w:rPr>
        <w:t>R</w:t>
      </w:r>
      <w:r>
        <w:rPr>
          <w:sz w:val="22"/>
        </w:rPr>
        <w:t>EVISÕES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262"/>
      </w:pPr>
      <w:r>
        <w:rPr/>
        <w:t>Rev. 00 – Está é a versão inicial do relatório.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"/>
        </w:numPr>
        <w:tabs>
          <w:tab w:pos="1840" w:val="left" w:leader="none"/>
          <w:tab w:pos="1841" w:val="left" w:leader="none"/>
        </w:tabs>
        <w:spacing w:line="240" w:lineRule="auto" w:before="210" w:after="0"/>
        <w:ind w:left="1840" w:right="0" w:hanging="579"/>
        <w:jc w:val="left"/>
        <w:rPr>
          <w:sz w:val="22"/>
        </w:rPr>
      </w:pPr>
      <w:bookmarkStart w:name="_bookmark5" w:id="11"/>
      <w:bookmarkEnd w:id="11"/>
      <w:r>
        <w:rPr/>
      </w:r>
      <w:bookmarkStart w:name="_bookmark5" w:id="12"/>
      <w:bookmarkEnd w:id="12"/>
      <w:r>
        <w:rPr>
          <w:sz w:val="22"/>
        </w:rPr>
        <w:t>D</w:t>
      </w:r>
      <w:r>
        <w:rPr>
          <w:sz w:val="22"/>
        </w:rPr>
        <w:t>ECLARAÇÃO DE</w:t>
      </w:r>
      <w:r>
        <w:rPr>
          <w:spacing w:val="1"/>
          <w:sz w:val="22"/>
        </w:rPr>
        <w:t> </w:t>
      </w:r>
      <w:r>
        <w:rPr>
          <w:sz w:val="22"/>
        </w:rPr>
        <w:t>LIMITE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262" w:right="790"/>
      </w:pPr>
      <w:r>
        <w:rPr/>
        <w:t>Os resultados das inspeções, bem como o restante deste relatório, se aplicam apenas e tão somente à OAE descrita no item 3.</w:t>
      </w:r>
    </w:p>
    <w:p>
      <w:pPr>
        <w:spacing w:after="0" w:line="360" w:lineRule="auto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4" w:right="0" w:hanging="432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/>
        <w:t>D</w:t>
      </w:r>
      <w:r>
        <w:rPr/>
        <w:t>ESCRIÇÃO DOS SERVIÇOS</w:t>
      </w:r>
      <w:r>
        <w:rPr>
          <w:spacing w:val="1"/>
        </w:rPr>
        <w:t> </w:t>
      </w:r>
      <w:r>
        <w:rPr/>
        <w:t>REALIZADOS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1262" w:right="787"/>
        <w:jc w:val="both"/>
      </w:pPr>
      <w:r>
        <w:rPr/>
        <w:t>O estudo apresentado faz parte do diagnóstico realizado no Viaduto Rua Joaquim José, localizado em Aguaí/SP.</w:t>
      </w:r>
    </w:p>
    <w:p>
      <w:pPr>
        <w:pStyle w:val="BodyText"/>
        <w:spacing w:line="360" w:lineRule="auto" w:before="119"/>
        <w:ind w:left="1262" w:right="788"/>
        <w:jc w:val="both"/>
      </w:pPr>
      <w:r>
        <w:rPr/>
        <w:t>O presente relatório contempla as informações referentes à Inspeção Cadastral, realizada de acordo com a NBR</w:t>
      </w:r>
      <w:r>
        <w:rPr>
          <w:spacing w:val="-3"/>
        </w:rPr>
        <w:t> </w:t>
      </w:r>
      <w:r>
        <w:rPr/>
        <w:t>9452:2016.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2"/>
        </w:numPr>
        <w:tabs>
          <w:tab w:pos="1979" w:val="left" w:leader="none"/>
          <w:tab w:pos="1980" w:val="left" w:leader="none"/>
        </w:tabs>
        <w:spacing w:line="240" w:lineRule="auto" w:before="0" w:after="0"/>
        <w:ind w:left="1979" w:right="0" w:hanging="577"/>
        <w:jc w:val="left"/>
        <w:rPr>
          <w:sz w:val="22"/>
        </w:rPr>
      </w:pPr>
      <w:bookmarkStart w:name="_bookmark7" w:id="15"/>
      <w:bookmarkEnd w:id="15"/>
      <w:r>
        <w:rPr/>
      </w:r>
      <w:bookmarkStart w:name="_bookmark7" w:id="16"/>
      <w:bookmarkEnd w:id="16"/>
      <w:r>
        <w:rPr>
          <w:sz w:val="22"/>
        </w:rPr>
        <w:t>I</w:t>
      </w:r>
      <w:r>
        <w:rPr>
          <w:sz w:val="22"/>
        </w:rPr>
        <w:t>NSPEÇÃO</w:t>
      </w:r>
      <w:r>
        <w:rPr>
          <w:spacing w:val="1"/>
          <w:sz w:val="22"/>
        </w:rPr>
        <w:t> </w:t>
      </w:r>
      <w:r>
        <w:rPr>
          <w:sz w:val="22"/>
        </w:rPr>
        <w:t>CADASTRAL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262" w:right="791"/>
        <w:jc w:val="both"/>
      </w:pPr>
      <w:r>
        <w:rPr/>
        <w:t>A inspeção cadastral refere-se ao registro de identificação e localização da obra, das características estruturais e funcionais.</w:t>
      </w:r>
    </w:p>
    <w:p>
      <w:pPr>
        <w:pStyle w:val="BodyText"/>
        <w:spacing w:line="360" w:lineRule="auto" w:before="120"/>
        <w:ind w:left="1262" w:right="787"/>
        <w:jc w:val="both"/>
      </w:pPr>
      <w:r>
        <w:rPr/>
        <w:t>Esta inspeção compreende a coleta e registro de informações a partir de  documentos iniciais e de serviço de campo. O produto dos trabalhos realizados é apresentado em uma Ficha de Inspeção Cadastral, cujos componentes são abordados no item</w:t>
      </w:r>
      <w:r>
        <w:rPr>
          <w:spacing w:val="-8"/>
        </w:rPr>
        <w:t> </w:t>
      </w:r>
      <w:r>
        <w:rPr/>
        <w:t>2.1.2.</w:t>
      </w:r>
    </w:p>
    <w:p>
      <w:pPr>
        <w:pStyle w:val="BodyText"/>
        <w:rPr>
          <w:sz w:val="31"/>
        </w:rPr>
      </w:pPr>
    </w:p>
    <w:p>
      <w:pPr>
        <w:pStyle w:val="Heading1"/>
        <w:numPr>
          <w:ilvl w:val="2"/>
          <w:numId w:val="3"/>
        </w:numPr>
        <w:tabs>
          <w:tab w:pos="1981" w:val="left" w:leader="none"/>
          <w:tab w:pos="1982" w:val="left" w:leader="none"/>
        </w:tabs>
        <w:spacing w:line="240" w:lineRule="auto" w:before="1" w:after="0"/>
        <w:ind w:left="1982" w:right="0" w:hanging="720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/>
        <w:t>D</w:t>
      </w:r>
      <w:r>
        <w:rPr/>
        <w:t>ocumentos</w:t>
      </w:r>
      <w:r>
        <w:rPr>
          <w:spacing w:val="-3"/>
        </w:rPr>
        <w:t> </w:t>
      </w:r>
      <w:r>
        <w:rPr/>
        <w:t>iniciais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/>
        <w:ind w:left="1262" w:right="790"/>
      </w:pPr>
      <w:r>
        <w:rPr/>
        <w:t>Documentos e informes construtivos referentes à OAE disponibilizados pela contratante e que serviram de auxílio para as inspeções. Os documentos iniciais foram:</w:t>
      </w:r>
    </w:p>
    <w:p>
      <w:pPr>
        <w:pStyle w:val="ListParagraph"/>
        <w:numPr>
          <w:ilvl w:val="3"/>
          <w:numId w:val="3"/>
        </w:numPr>
        <w:tabs>
          <w:tab w:pos="1981" w:val="left" w:leader="none"/>
          <w:tab w:pos="1982" w:val="left" w:leader="none"/>
        </w:tabs>
        <w:spacing w:line="350" w:lineRule="auto" w:before="119" w:after="0"/>
        <w:ind w:left="1970" w:right="2094" w:hanging="348"/>
        <w:jc w:val="left"/>
        <w:rPr>
          <w:sz w:val="22"/>
        </w:rPr>
      </w:pPr>
      <w:r>
        <w:rPr>
          <w:sz w:val="22"/>
        </w:rPr>
        <w:t>COPEM – Consultoria e Projetos de Engenharia de Estruturas S/S Ltda. Vistoria</w:t>
      </w:r>
      <w:r>
        <w:rPr>
          <w:spacing w:val="-1"/>
          <w:sz w:val="22"/>
        </w:rPr>
        <w:t> </w:t>
      </w:r>
      <w:r>
        <w:rPr>
          <w:sz w:val="22"/>
        </w:rPr>
        <w:t>Expedita</w:t>
      </w:r>
    </w:p>
    <w:p>
      <w:pPr>
        <w:pStyle w:val="BodyText"/>
        <w:spacing w:before="11"/>
        <w:ind w:left="1970"/>
      </w:pPr>
      <w:r>
        <w:rPr/>
        <w:t>Data: 28/03/2016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3"/>
          <w:numId w:val="3"/>
        </w:numPr>
        <w:tabs>
          <w:tab w:pos="1981" w:val="left" w:leader="none"/>
          <w:tab w:pos="1982" w:val="left" w:leader="none"/>
        </w:tabs>
        <w:spacing w:line="350" w:lineRule="auto" w:before="1" w:after="0"/>
        <w:ind w:left="1970" w:right="4983" w:hanging="348"/>
        <w:jc w:val="left"/>
        <w:rPr>
          <w:sz w:val="22"/>
        </w:rPr>
      </w:pPr>
      <w:r>
        <w:rPr>
          <w:sz w:val="22"/>
        </w:rPr>
        <w:t>Ministério Público do Estado de São Paulo SEI</w:t>
      </w:r>
      <w:r>
        <w:rPr>
          <w:spacing w:val="1"/>
          <w:sz w:val="22"/>
        </w:rPr>
        <w:t> </w:t>
      </w:r>
      <w:r>
        <w:rPr>
          <w:sz w:val="22"/>
        </w:rPr>
        <w:t>29.0001.0052369.2018-14</w:t>
      </w:r>
    </w:p>
    <w:p>
      <w:pPr>
        <w:pStyle w:val="BodyText"/>
        <w:spacing w:before="10"/>
        <w:ind w:left="1970"/>
      </w:pPr>
      <w:r>
        <w:rPr/>
        <w:t>Parecer Técnico nº: 0263013</w:t>
      </w:r>
    </w:p>
    <w:p>
      <w:pPr>
        <w:pStyle w:val="BodyText"/>
        <w:spacing w:line="362" w:lineRule="auto" w:before="126"/>
        <w:ind w:left="1970" w:right="790"/>
      </w:pPr>
      <w:r>
        <w:rPr/>
        <w:t>Assunto: Viaduto Rua Joaquim José – Complementação do Parecer Técnico nº 0259215</w:t>
      </w:r>
    </w:p>
    <w:p>
      <w:pPr>
        <w:pStyle w:val="BodyText"/>
        <w:spacing w:line="250" w:lineRule="exact"/>
        <w:ind w:left="1970"/>
      </w:pPr>
      <w:r>
        <w:rPr/>
        <w:t>Data: 29/10/2018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3"/>
          <w:numId w:val="3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2" w:right="0" w:hanging="360"/>
        <w:jc w:val="left"/>
        <w:rPr>
          <w:sz w:val="22"/>
        </w:rPr>
      </w:pPr>
      <w:r>
        <w:rPr>
          <w:sz w:val="22"/>
        </w:rPr>
        <w:t>CPOS</w:t>
      </w:r>
    </w:p>
    <w:p>
      <w:pPr>
        <w:pStyle w:val="BodyText"/>
        <w:spacing w:line="360" w:lineRule="auto" w:before="127"/>
        <w:ind w:left="1982" w:right="5703"/>
      </w:pPr>
      <w:r>
        <w:rPr/>
        <w:t>Verificação da Situação do Viaduto Data: 29/10/2018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3"/>
        </w:numPr>
        <w:tabs>
          <w:tab w:pos="1981" w:val="left" w:leader="none"/>
          <w:tab w:pos="1982" w:val="left" w:leader="none"/>
        </w:tabs>
        <w:spacing w:line="357" w:lineRule="auto" w:before="0" w:after="0"/>
        <w:ind w:left="1982" w:right="6110" w:hanging="360"/>
        <w:jc w:val="left"/>
        <w:rPr>
          <w:sz w:val="22"/>
        </w:rPr>
      </w:pPr>
      <w:r>
        <w:rPr>
          <w:sz w:val="22"/>
        </w:rPr>
        <w:t>ADS Engenharia e Inovação Relatório de Inspeção Especial Data:</w:t>
      </w:r>
      <w:r>
        <w:rPr>
          <w:spacing w:val="1"/>
          <w:sz w:val="22"/>
        </w:rPr>
        <w:t> </w:t>
      </w:r>
      <w:r>
        <w:rPr>
          <w:sz w:val="22"/>
        </w:rPr>
        <w:t>10/2018</w:t>
      </w:r>
    </w:p>
    <w:p>
      <w:pPr>
        <w:spacing w:after="0" w:line="357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2"/>
          <w:numId w:val="3"/>
        </w:numPr>
        <w:tabs>
          <w:tab w:pos="1981" w:val="left" w:leader="none"/>
          <w:tab w:pos="1982" w:val="left" w:leader="none"/>
        </w:tabs>
        <w:spacing w:line="240" w:lineRule="auto" w:before="94" w:after="0"/>
        <w:ind w:left="1982" w:right="0" w:hanging="720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/>
        <w:t>Ficha</w:t>
      </w:r>
      <w:r>
        <w:rPr/>
        <w:t> de inspeção</w:t>
      </w:r>
      <w:r>
        <w:rPr>
          <w:spacing w:val="-5"/>
        </w:rPr>
        <w:t> </w:t>
      </w:r>
      <w:r>
        <w:rPr/>
        <w:t>cadastral</w:t>
      </w:r>
    </w:p>
    <w:p>
      <w:pPr>
        <w:pStyle w:val="BodyText"/>
        <w:rPr>
          <w:b/>
          <w:sz w:val="21"/>
        </w:rPr>
      </w:pPr>
    </w:p>
    <w:p>
      <w:pPr>
        <w:pStyle w:val="BodyText"/>
        <w:ind w:left="1262"/>
      </w:pPr>
      <w:r>
        <w:rPr/>
        <w:t>A Ficha de Inspeção Cadastral compreende os itens “a” a “e” apresentados a seguir.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622" w:val="left" w:leader="none"/>
        </w:tabs>
        <w:spacing w:line="240" w:lineRule="auto" w:before="196" w:after="0"/>
        <w:ind w:left="1622" w:right="0" w:hanging="360"/>
        <w:jc w:val="left"/>
        <w:rPr>
          <w:sz w:val="22"/>
        </w:rPr>
      </w:pPr>
      <w:r>
        <w:rPr>
          <w:sz w:val="22"/>
        </w:rPr>
        <w:t>Parte I –</w:t>
      </w:r>
      <w:r>
        <w:rPr>
          <w:spacing w:val="-2"/>
          <w:sz w:val="22"/>
        </w:rPr>
        <w:t> </w:t>
      </w:r>
      <w:r>
        <w:rPr>
          <w:sz w:val="22"/>
        </w:rPr>
        <w:t>Cadastro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1262"/>
      </w:pPr>
      <w:r>
        <w:rPr/>
        <w:t>Registro de identificação e localização da OAE, das características estruturais e funcionais.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622" w:val="left" w:leader="none"/>
        </w:tabs>
        <w:spacing w:line="240" w:lineRule="auto" w:before="194" w:after="0"/>
        <w:ind w:left="1622" w:right="0" w:hanging="360"/>
        <w:jc w:val="left"/>
        <w:rPr>
          <w:sz w:val="22"/>
        </w:rPr>
      </w:pPr>
      <w:r>
        <w:rPr>
          <w:sz w:val="22"/>
        </w:rPr>
        <w:t>Parte II –</w:t>
      </w:r>
      <w:r>
        <w:rPr>
          <w:spacing w:val="-4"/>
          <w:sz w:val="22"/>
        </w:rPr>
        <w:t> </w:t>
      </w:r>
      <w:r>
        <w:rPr>
          <w:sz w:val="22"/>
        </w:rPr>
        <w:t>Anomalias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1262" w:right="787"/>
        <w:jc w:val="both"/>
      </w:pPr>
      <w:r>
        <w:rPr/>
        <w:t>A partir de inspeção visual das estruturas, as anomalias existentes foram levantadas e mapeadas. Esta parte apresenta os registros das manifestações patológicas em cada elemento estrutural e funcional da OAE. Devido a inexistência de dados de inspeções anteriores, a verificação da evolução de tais anomalias desde sua concepção não se mostrou</w:t>
      </w:r>
      <w:r>
        <w:rPr>
          <w:spacing w:val="-1"/>
        </w:rPr>
        <w:t> </w:t>
      </w:r>
      <w:r>
        <w:rPr/>
        <w:t>possível.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622" w:val="left" w:leader="none"/>
        </w:tabs>
        <w:spacing w:line="240" w:lineRule="auto" w:before="0" w:after="0"/>
        <w:ind w:left="1622" w:right="0" w:hanging="360"/>
        <w:jc w:val="left"/>
        <w:rPr>
          <w:sz w:val="22"/>
        </w:rPr>
      </w:pPr>
      <w:r>
        <w:rPr>
          <w:sz w:val="22"/>
        </w:rPr>
        <w:t>Parte III – Classificação da</w:t>
      </w:r>
      <w:r>
        <w:rPr>
          <w:spacing w:val="-7"/>
          <w:sz w:val="22"/>
        </w:rPr>
        <w:t> </w:t>
      </w:r>
      <w:r>
        <w:rPr>
          <w:sz w:val="22"/>
        </w:rPr>
        <w:t>OAE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1262" w:right="786"/>
        <w:jc w:val="both"/>
      </w:pPr>
      <w:r>
        <w:rPr/>
        <w:t>A OAE foi classificada em função dos seus parâmetros de durabilidade e funcionalidade, relacionados respectivamente aos seus estados de conservação e aos fins a que elas se destinam. Esta classificação foi realizada a partir dos critérios apresentados na </w:t>
      </w:r>
      <w:hyperlink w:history="true" w:anchor="_bookmark10">
        <w:r>
          <w:rPr/>
          <w:t>Tabela 1</w:t>
        </w:r>
      </w:hyperlink>
      <w:r>
        <w:rPr/>
        <w:t>, extraída da NBR 9452:2016. Atribuíram-se notas de 1 a 5, sendo 5 a condição excelente e 1, crítica.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0"/>
        <w:ind w:left="4080" w:right="0" w:hanging="2077"/>
        <w:jc w:val="left"/>
        <w:rPr>
          <w:b/>
          <w:sz w:val="20"/>
        </w:rPr>
      </w:pPr>
      <w:bookmarkStart w:name="_bookmark10" w:id="21"/>
      <w:bookmarkEnd w:id="21"/>
      <w:r>
        <w:rPr/>
      </w:r>
      <w:r>
        <w:rPr>
          <w:b/>
          <w:sz w:val="20"/>
        </w:rPr>
        <w:t>Tabela 1 – Classificação da condição de OAE segundo os parâmetros funcional e de durabilidade (ABNT NBR 9452:2016)</w:t>
      </w:r>
    </w:p>
    <w:p>
      <w:pPr>
        <w:pStyle w:val="BodyText"/>
        <w:spacing w:before="8" w:after="1"/>
        <w:rPr>
          <w:b/>
          <w:sz w:val="10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1128"/>
        <w:gridCol w:w="2573"/>
        <w:gridCol w:w="1985"/>
        <w:gridCol w:w="2943"/>
      </w:tblGrid>
      <w:tr>
        <w:trPr>
          <w:trHeight w:val="580" w:hRule="atLeast"/>
        </w:trPr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17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Nota</w:t>
            </w:r>
          </w:p>
        </w:tc>
        <w:tc>
          <w:tcPr>
            <w:tcW w:w="1128" w:type="dxa"/>
            <w:shd w:val="clear" w:color="auto" w:fill="D9D9D9"/>
          </w:tcPr>
          <w:p>
            <w:pPr>
              <w:pStyle w:val="TableParagraph"/>
              <w:spacing w:before="172"/>
              <w:ind w:left="85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Condição</w:t>
            </w:r>
          </w:p>
        </w:tc>
        <w:tc>
          <w:tcPr>
            <w:tcW w:w="2573" w:type="dxa"/>
            <w:shd w:val="clear" w:color="auto" w:fill="D9D9D9"/>
          </w:tcPr>
          <w:p>
            <w:pPr>
              <w:pStyle w:val="TableParagraph"/>
              <w:spacing w:before="57"/>
              <w:ind w:left="825" w:hanging="25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Caracterização </w:t>
            </w:r>
            <w:r>
              <w:rPr>
                <w:b/>
                <w:sz w:val="20"/>
              </w:rPr>
              <w:t>estrutural</w:t>
            </w:r>
          </w:p>
        </w:tc>
        <w:tc>
          <w:tcPr>
            <w:tcW w:w="1985" w:type="dxa"/>
            <w:shd w:val="clear" w:color="auto" w:fill="D9D9D9"/>
          </w:tcPr>
          <w:p>
            <w:pPr>
              <w:pStyle w:val="TableParagraph"/>
              <w:spacing w:before="57"/>
              <w:ind w:left="547" w:hanging="2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Caracterização </w:t>
            </w:r>
            <w:r>
              <w:rPr>
                <w:b/>
                <w:sz w:val="20"/>
              </w:rPr>
              <w:t>funcional</w:t>
            </w:r>
          </w:p>
        </w:tc>
        <w:tc>
          <w:tcPr>
            <w:tcW w:w="2943" w:type="dxa"/>
            <w:shd w:val="clear" w:color="auto" w:fill="D9D9D9"/>
          </w:tcPr>
          <w:p>
            <w:pPr>
              <w:pStyle w:val="TableParagraph"/>
              <w:spacing w:before="57"/>
              <w:ind w:left="876" w:hanging="262"/>
              <w:rPr>
                <w:b/>
                <w:sz w:val="20"/>
              </w:rPr>
            </w:pPr>
            <w:r>
              <w:rPr>
                <w:b/>
                <w:sz w:val="20"/>
              </w:rPr>
              <w:t>Caracterização de durabilidade</w:t>
            </w:r>
          </w:p>
        </w:tc>
      </w:tr>
      <w:tr>
        <w:trPr>
          <w:trHeight w:val="1272" w:hRule="atLeast"/>
        </w:trPr>
        <w:tc>
          <w:tcPr>
            <w:tcW w:w="6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85" w:right="79"/>
              <w:jc w:val="center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2573" w:type="dxa"/>
          </w:tcPr>
          <w:p>
            <w:pPr>
              <w:pStyle w:val="TableParagraph"/>
              <w:spacing w:before="57"/>
              <w:ind w:left="186" w:right="174"/>
              <w:jc w:val="center"/>
              <w:rPr>
                <w:sz w:val="20"/>
              </w:rPr>
            </w:pPr>
            <w:r>
              <w:rPr>
                <w:sz w:val="20"/>
              </w:rPr>
              <w:t>A estrutura apresenta-se em condições satisfatórias, apresentando defeitos irrelevantes e isolados.</w:t>
            </w:r>
          </w:p>
        </w:tc>
        <w:tc>
          <w:tcPr>
            <w:tcW w:w="1985" w:type="dxa"/>
          </w:tcPr>
          <w:p>
            <w:pPr>
              <w:pStyle w:val="TableParagraph"/>
              <w:spacing w:before="172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A OAE apresenta segurança e conforto aos usuários.</w:t>
            </w:r>
          </w:p>
        </w:tc>
        <w:tc>
          <w:tcPr>
            <w:tcW w:w="2943" w:type="dxa"/>
          </w:tcPr>
          <w:p>
            <w:pPr>
              <w:pStyle w:val="TableParagraph"/>
              <w:spacing w:before="172"/>
              <w:ind w:left="140" w:right="133"/>
              <w:jc w:val="center"/>
              <w:rPr>
                <w:sz w:val="20"/>
              </w:rPr>
            </w:pPr>
            <w:r>
              <w:rPr>
                <w:sz w:val="20"/>
              </w:rPr>
              <w:t>A OAE apresenta-se em perfeitas condições, devendo ser prevista manutenção de rotina.</w:t>
            </w:r>
          </w:p>
        </w:tc>
      </w:tr>
      <w:tr>
        <w:trPr>
          <w:trHeight w:val="1499" w:hRule="atLeast"/>
        </w:trPr>
        <w:tc>
          <w:tcPr>
            <w:tcW w:w="660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32"/>
              </w:rPr>
            </w:pPr>
          </w:p>
          <w:p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z w:val="20"/>
              </w:rPr>
              <w:t>Boa</w:t>
            </w:r>
          </w:p>
        </w:tc>
        <w:tc>
          <w:tcPr>
            <w:tcW w:w="2573" w:type="dxa"/>
          </w:tcPr>
          <w:p>
            <w:pPr>
              <w:pStyle w:val="TableParagraph"/>
              <w:spacing w:before="57"/>
              <w:ind w:left="172" w:right="164" w:hanging="3"/>
              <w:jc w:val="center"/>
              <w:rPr>
                <w:sz w:val="20"/>
              </w:rPr>
            </w:pPr>
            <w:r>
              <w:rPr>
                <w:sz w:val="20"/>
              </w:rPr>
              <w:t>A estrutura apresenta danos pequenos e em áreas, sem comprometer a segurança estrutural.</w:t>
            </w:r>
          </w:p>
        </w:tc>
        <w:tc>
          <w:tcPr>
            <w:tcW w:w="1985" w:type="dxa"/>
          </w:tcPr>
          <w:p>
            <w:pPr>
              <w:pStyle w:val="TableParagraph"/>
              <w:spacing w:before="57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A OAE apresenta pequenos danos que não chegam a causar desconforto ou insegurança ao usuário.</w:t>
            </w:r>
          </w:p>
        </w:tc>
        <w:tc>
          <w:tcPr>
            <w:tcW w:w="2943" w:type="dxa"/>
          </w:tcPr>
          <w:p>
            <w:pPr>
              <w:pStyle w:val="TableParagraph"/>
              <w:spacing w:before="172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A OAE apresenta pequenas e poucas anomalias, que comprometem sua vida útil, em região de baixa agressividade ambiental.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92"/>
        <w:ind w:left="3378" w:right="0" w:hanging="1376"/>
        <w:jc w:val="left"/>
        <w:rPr>
          <w:b/>
          <w:sz w:val="20"/>
        </w:rPr>
      </w:pPr>
      <w:r>
        <w:rPr>
          <w:b/>
          <w:sz w:val="20"/>
        </w:rPr>
        <w:t>Tabela 1 – Classificação da condição de OAE segundo os parâmetros funcional e de durabilidade (ABNT NBR 9452:2016) – continuação</w:t>
      </w: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135"/>
        <w:gridCol w:w="2693"/>
        <w:gridCol w:w="1843"/>
        <w:gridCol w:w="2942"/>
      </w:tblGrid>
      <w:tr>
        <w:trPr>
          <w:trHeight w:val="578" w:hRule="atLeast"/>
        </w:trPr>
        <w:tc>
          <w:tcPr>
            <w:tcW w:w="674" w:type="dxa"/>
            <w:shd w:val="clear" w:color="auto" w:fill="D9D9D9"/>
          </w:tcPr>
          <w:p>
            <w:pPr>
              <w:pStyle w:val="TableParagraph"/>
              <w:spacing w:before="170"/>
              <w:ind w:left="94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Nota</w:t>
            </w:r>
          </w:p>
        </w:tc>
        <w:tc>
          <w:tcPr>
            <w:tcW w:w="1135" w:type="dxa"/>
            <w:shd w:val="clear" w:color="auto" w:fill="D9D9D9"/>
          </w:tcPr>
          <w:p>
            <w:pPr>
              <w:pStyle w:val="TableParagraph"/>
              <w:spacing w:before="170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Condição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spacing w:before="170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Caracterização estrutural</w:t>
            </w:r>
          </w:p>
        </w:tc>
        <w:tc>
          <w:tcPr>
            <w:tcW w:w="1843" w:type="dxa"/>
            <w:shd w:val="clear" w:color="auto" w:fill="D9D9D9"/>
          </w:tcPr>
          <w:p>
            <w:pPr>
              <w:pStyle w:val="TableParagraph"/>
              <w:spacing w:before="54"/>
              <w:ind w:left="478" w:hanging="2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Caracterização </w:t>
            </w:r>
            <w:r>
              <w:rPr>
                <w:b/>
                <w:sz w:val="20"/>
              </w:rPr>
              <w:t>funcional</w:t>
            </w:r>
          </w:p>
        </w:tc>
        <w:tc>
          <w:tcPr>
            <w:tcW w:w="2942" w:type="dxa"/>
            <w:shd w:val="clear" w:color="auto" w:fill="D9D9D9"/>
          </w:tcPr>
          <w:p>
            <w:pPr>
              <w:pStyle w:val="TableParagraph"/>
              <w:spacing w:before="54"/>
              <w:ind w:left="877" w:hanging="262"/>
              <w:rPr>
                <w:b/>
                <w:sz w:val="20"/>
              </w:rPr>
            </w:pPr>
            <w:r>
              <w:rPr>
                <w:b/>
                <w:sz w:val="20"/>
              </w:rPr>
              <w:t>Caracterização de durabilidade</w:t>
            </w:r>
          </w:p>
        </w:tc>
      </w:tr>
      <w:tr>
        <w:trPr>
          <w:trHeight w:val="2421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Regular</w:t>
            </w:r>
          </w:p>
        </w:tc>
        <w:tc>
          <w:tcPr>
            <w:tcW w:w="2693" w:type="dxa"/>
          </w:tcPr>
          <w:p>
            <w:pPr>
              <w:pStyle w:val="TableParagraph"/>
              <w:spacing w:before="59"/>
              <w:ind w:left="122" w:right="113" w:firstLine="2"/>
              <w:jc w:val="center"/>
              <w:rPr>
                <w:sz w:val="20"/>
              </w:rPr>
            </w:pPr>
            <w:r>
              <w:rPr>
                <w:sz w:val="20"/>
              </w:rPr>
              <w:t>Há danos que podem vir a gerar alguma deficiência estrutural, mas não há sinais de comprometimento da estabilidade da obra.</w:t>
            </w:r>
          </w:p>
          <w:p>
            <w:pPr>
              <w:pStyle w:val="TableParagraph"/>
              <w:ind w:left="230" w:right="219" w:hanging="1"/>
              <w:jc w:val="center"/>
              <w:rPr>
                <w:sz w:val="20"/>
              </w:rPr>
            </w:pPr>
            <w:r>
              <w:rPr>
                <w:sz w:val="20"/>
              </w:rPr>
              <w:t>Recomenda-se acompanhamento dos problemas. Intervenções podem ser necessárias </w:t>
            </w:r>
            <w:r>
              <w:rPr>
                <w:spacing w:val="-13"/>
                <w:sz w:val="20"/>
              </w:rPr>
              <w:t>a </w:t>
            </w:r>
            <w:r>
              <w:rPr>
                <w:sz w:val="20"/>
              </w:rPr>
              <w:t>médio prazo.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44" w:right="131"/>
              <w:jc w:val="center"/>
              <w:rPr>
                <w:sz w:val="20"/>
              </w:rPr>
            </w:pPr>
            <w:r>
              <w:rPr>
                <w:sz w:val="20"/>
              </w:rPr>
              <w:t>A OAE apresenta desconforto ao usuário, com defeitos que requerem ações de médio prazo.</w:t>
            </w:r>
          </w:p>
        </w:tc>
        <w:tc>
          <w:tcPr>
            <w:tcW w:w="2942" w:type="dxa"/>
          </w:tcPr>
          <w:p>
            <w:pPr>
              <w:pStyle w:val="TableParagraph"/>
              <w:spacing w:before="59"/>
              <w:ind w:left="142" w:right="131"/>
              <w:jc w:val="center"/>
              <w:rPr>
                <w:sz w:val="20"/>
              </w:rPr>
            </w:pPr>
            <w:r>
              <w:rPr>
                <w:sz w:val="20"/>
              </w:rPr>
              <w:t>A OAE apresenta pequenas e poucas anomalias, que comprometem sua vida útil, em região moderada a alta agressividade ambiental ou a OAE apresenta moderadas a muitas anomalias, que comprometem sua vida útil, em baixa agressividade ambiental.</w:t>
            </w:r>
          </w:p>
        </w:tc>
      </w:tr>
      <w:tr>
        <w:trPr>
          <w:trHeight w:val="2418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Ruim</w:t>
            </w:r>
          </w:p>
        </w:tc>
        <w:tc>
          <w:tcPr>
            <w:tcW w:w="2693" w:type="dxa"/>
          </w:tcPr>
          <w:p>
            <w:pPr>
              <w:pStyle w:val="TableParagraph"/>
              <w:spacing w:before="57"/>
              <w:ind w:left="117" w:right="109" w:firstLine="5"/>
              <w:jc w:val="center"/>
              <w:rPr>
                <w:sz w:val="20"/>
              </w:rPr>
            </w:pPr>
            <w:r>
              <w:rPr>
                <w:sz w:val="20"/>
              </w:rPr>
              <w:t>Há danos que comprometem a segurança da OAE, sem risco iminente. Sua evolução pode levar ao colapso estrutural. A OAE necessita de intervenções significativas a curto prazo.</w:t>
            </w:r>
          </w:p>
        </w:tc>
        <w:tc>
          <w:tcPr>
            <w:tcW w:w="1843" w:type="dxa"/>
          </w:tcPr>
          <w:p>
            <w:pPr>
              <w:pStyle w:val="TableParagraph"/>
              <w:spacing w:before="57"/>
              <w:ind w:left="216" w:right="205" w:hanging="5"/>
              <w:jc w:val="center"/>
              <w:rPr>
                <w:sz w:val="20"/>
              </w:rPr>
            </w:pPr>
            <w:r>
              <w:rPr>
                <w:sz w:val="20"/>
              </w:rPr>
              <w:t>OAE com funcionalidade visivelmente comprometida, com riscos de segurança ao usuário, requerendo intervenções </w:t>
            </w:r>
            <w:r>
              <w:rPr>
                <w:spacing w:val="-7"/>
                <w:sz w:val="20"/>
              </w:rPr>
              <w:t>de </w:t>
            </w:r>
            <w:r>
              <w:rPr>
                <w:sz w:val="20"/>
              </w:rPr>
              <w:t>curto prazo.</w:t>
            </w:r>
          </w:p>
        </w:tc>
        <w:tc>
          <w:tcPr>
            <w:tcW w:w="29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7"/>
              <w:ind w:left="116" w:right="103" w:hanging="1"/>
              <w:jc w:val="center"/>
              <w:rPr>
                <w:sz w:val="20"/>
              </w:rPr>
            </w:pPr>
            <w:r>
              <w:rPr>
                <w:sz w:val="20"/>
              </w:rPr>
              <w:t>A OAE apresenta anomalias moderadas e abundantes, </w:t>
            </w:r>
            <w:r>
              <w:rPr>
                <w:spacing w:val="-6"/>
                <w:sz w:val="20"/>
              </w:rPr>
              <w:t>que </w:t>
            </w:r>
            <w:r>
              <w:rPr>
                <w:sz w:val="20"/>
              </w:rPr>
              <w:t>comprometem sua vida útil, em região de alta agressividade ambiental.</w:t>
            </w:r>
          </w:p>
        </w:tc>
      </w:tr>
      <w:tr>
        <w:trPr>
          <w:trHeight w:val="3340" w:hRule="atLeast"/>
        </w:trPr>
        <w:tc>
          <w:tcPr>
            <w:tcW w:w="67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87" w:right="84"/>
              <w:jc w:val="center"/>
              <w:rPr>
                <w:sz w:val="20"/>
              </w:rPr>
            </w:pPr>
            <w:r>
              <w:rPr>
                <w:sz w:val="20"/>
              </w:rPr>
              <w:t>Crítica</w:t>
            </w:r>
          </w:p>
        </w:tc>
        <w:tc>
          <w:tcPr>
            <w:tcW w:w="2693" w:type="dxa"/>
          </w:tcPr>
          <w:p>
            <w:pPr>
              <w:pStyle w:val="TableParagraph"/>
              <w:spacing w:before="57"/>
              <w:ind w:left="134" w:right="125"/>
              <w:jc w:val="center"/>
              <w:rPr>
                <w:sz w:val="20"/>
              </w:rPr>
            </w:pPr>
            <w:r>
              <w:rPr>
                <w:sz w:val="20"/>
              </w:rPr>
              <w:t>Há danos que geram </w:t>
            </w:r>
            <w:r>
              <w:rPr>
                <w:spacing w:val="-4"/>
                <w:sz w:val="20"/>
              </w:rPr>
              <w:t>grave </w:t>
            </w:r>
            <w:r>
              <w:rPr>
                <w:sz w:val="20"/>
              </w:rPr>
              <w:t>insuficiência estrutural na OAE. Há elementos estruturais em estado crítico com risco tangível de colapso estrutural. A OAE necessita intervenção imediata, podendo ser necessária restrição de carga, interdição total ou parcial ao tráfego, escoramento provisório e associada instrumentação, 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não.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9"/>
              </w:rPr>
            </w:pPr>
          </w:p>
          <w:p>
            <w:pPr>
              <w:pStyle w:val="TableParagraph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A OAE não apresenta condições funcionais de utilização.</w:t>
            </w:r>
          </w:p>
        </w:tc>
        <w:tc>
          <w:tcPr>
            <w:tcW w:w="294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7"/>
              <w:ind w:left="116" w:right="108"/>
              <w:jc w:val="center"/>
              <w:rPr>
                <w:sz w:val="20"/>
              </w:rPr>
            </w:pPr>
            <w:r>
              <w:rPr>
                <w:sz w:val="20"/>
              </w:rPr>
              <w:t>A OAE encontra-se em elevado grau de deterioração, apontando problema já de risco estrutural e/ou funcional.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1622" w:val="left" w:leader="none"/>
        </w:tabs>
        <w:spacing w:line="240" w:lineRule="auto" w:before="0" w:after="0"/>
        <w:ind w:left="1622" w:right="0" w:hanging="360"/>
        <w:jc w:val="left"/>
        <w:rPr>
          <w:sz w:val="22"/>
        </w:rPr>
      </w:pPr>
      <w:r>
        <w:rPr>
          <w:sz w:val="22"/>
        </w:rPr>
        <w:t>Croqui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2" w:lineRule="auto"/>
        <w:ind w:left="1262" w:right="790"/>
      </w:pPr>
      <w:r>
        <w:rPr/>
        <w:t>Cadastro gráfico, mostrando o mapeamento das manifestações patológicas. O croqui é apresentado no Anexo I.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1622" w:val="left" w:leader="none"/>
        </w:tabs>
        <w:spacing w:line="240" w:lineRule="auto" w:before="0" w:after="0"/>
        <w:ind w:left="1622" w:right="0" w:hanging="360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-5"/>
          <w:sz w:val="22"/>
        </w:rPr>
        <w:t> </w:t>
      </w:r>
      <w:r>
        <w:rPr>
          <w:sz w:val="22"/>
        </w:rPr>
        <w:t>fotográfico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1262" w:right="790"/>
      </w:pPr>
      <w:r>
        <w:rPr/>
        <w:t>Registro fotográfico das manifestações patológicas encontradas nas estruturas e da sua condição funcional.</w:t>
      </w:r>
    </w:p>
    <w:p>
      <w:pPr>
        <w:spacing w:after="0" w:line="360" w:lineRule="auto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4" w:right="0" w:hanging="432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I</w:t>
      </w:r>
      <w:r>
        <w:rPr/>
        <w:t>NSPEÇÃO</w:t>
      </w:r>
      <w:r>
        <w:rPr>
          <w:spacing w:val="1"/>
        </w:rPr>
        <w:t> </w:t>
      </w:r>
      <w:r>
        <w:rPr/>
        <w:t>CADASTRAL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3386" w:right="0" w:firstLine="0"/>
        <w:jc w:val="left"/>
        <w:rPr>
          <w:b/>
          <w:sz w:val="20"/>
        </w:rPr>
      </w:pPr>
      <w:r>
        <w:rPr>
          <w:b/>
          <w:sz w:val="20"/>
        </w:rPr>
        <w:t>Tabela 2 – Ficha de inspeção cadastral da OAE da via 1</w:t>
      </w: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237"/>
        <w:gridCol w:w="1844"/>
        <w:gridCol w:w="1559"/>
        <w:gridCol w:w="565"/>
        <w:gridCol w:w="1414"/>
        <w:gridCol w:w="1280"/>
      </w:tblGrid>
      <w:tr>
        <w:trPr>
          <w:trHeight w:val="350" w:hRule="atLeast"/>
        </w:trPr>
        <w:tc>
          <w:tcPr>
            <w:tcW w:w="6205" w:type="dxa"/>
            <w:gridSpan w:val="4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Viaduto Rua José Joaquim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Data da inspeção:</w:t>
            </w:r>
          </w:p>
        </w:tc>
        <w:tc>
          <w:tcPr>
            <w:tcW w:w="1280" w:type="dxa"/>
          </w:tcPr>
          <w:p>
            <w:pPr>
              <w:pStyle w:val="TableParagraph"/>
              <w:spacing w:before="54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05/12/2018</w:t>
            </w:r>
          </w:p>
        </w:tc>
      </w:tr>
      <w:tr>
        <w:trPr>
          <w:trHeight w:val="350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Parte I - Cadastro</w:t>
            </w:r>
          </w:p>
        </w:tc>
      </w:tr>
      <w:tr>
        <w:trPr>
          <w:trHeight w:val="350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 - Identificação e Localização</w:t>
            </w:r>
          </w:p>
        </w:tc>
      </w:tr>
      <w:tr>
        <w:trPr>
          <w:trHeight w:val="453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Município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Aguaí/ SP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6"/>
              <w:rPr>
                <w:sz w:val="20"/>
              </w:rPr>
            </w:pPr>
            <w:r>
              <w:rPr>
                <w:sz w:val="20"/>
              </w:rPr>
              <w:t>Trecho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Operação Norte</w:t>
            </w:r>
          </w:p>
        </w:tc>
      </w:tr>
      <w:tr>
        <w:trPr>
          <w:trHeight w:val="453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Ano da construção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Sem evidência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6"/>
              <w:rPr>
                <w:sz w:val="20"/>
              </w:rPr>
            </w:pPr>
            <w:r>
              <w:rPr>
                <w:sz w:val="20"/>
              </w:rPr>
              <w:t>Projetista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Sem evidência</w:t>
            </w:r>
          </w:p>
        </w:tc>
      </w:tr>
      <w:tr>
        <w:trPr>
          <w:trHeight w:val="455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Trem tipo</w:t>
            </w:r>
          </w:p>
        </w:tc>
        <w:tc>
          <w:tcPr>
            <w:tcW w:w="1844" w:type="dxa"/>
          </w:tcPr>
          <w:p>
            <w:pPr>
              <w:pStyle w:val="TableParagraph"/>
              <w:spacing w:before="110"/>
              <w:ind w:left="107"/>
              <w:rPr>
                <w:sz w:val="20"/>
              </w:rPr>
            </w:pPr>
            <w:r>
              <w:rPr>
                <w:sz w:val="20"/>
              </w:rPr>
              <w:t>TB 240 (provável)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110"/>
              <w:ind w:left="106"/>
              <w:rPr>
                <w:sz w:val="20"/>
              </w:rPr>
            </w:pPr>
            <w:r>
              <w:rPr>
                <w:sz w:val="20"/>
              </w:rPr>
              <w:t>Construtor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110"/>
              <w:ind w:left="109"/>
              <w:rPr>
                <w:sz w:val="20"/>
              </w:rPr>
            </w:pPr>
            <w:r>
              <w:rPr>
                <w:sz w:val="20"/>
              </w:rPr>
              <w:t>Sem evidência</w:t>
            </w:r>
          </w:p>
        </w:tc>
      </w:tr>
      <w:tr>
        <w:trPr>
          <w:trHeight w:val="809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Traçado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Reta esconsa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6"/>
              <w:rPr>
                <w:sz w:val="20"/>
              </w:rPr>
            </w:pPr>
            <w:r>
              <w:rPr>
                <w:sz w:val="20"/>
              </w:rPr>
              <w:t>Classe de </w:t>
            </w:r>
            <w:r>
              <w:rPr>
                <w:w w:val="95"/>
                <w:sz w:val="20"/>
              </w:rPr>
              <w:t>Agressividade </w:t>
            </w:r>
            <w:r>
              <w:rPr>
                <w:sz w:val="20"/>
              </w:rPr>
              <w:t>Ambiental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II - Moderada</w:t>
            </w:r>
          </w:p>
        </w:tc>
      </w:tr>
      <w:tr>
        <w:trPr>
          <w:trHeight w:val="349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 - Características da estrutura</w:t>
            </w:r>
          </w:p>
        </w:tc>
      </w:tr>
      <w:tr>
        <w:trPr>
          <w:trHeight w:val="35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Comprimento total (m)</w:t>
            </w:r>
          </w:p>
        </w:tc>
        <w:tc>
          <w:tcPr>
            <w:tcW w:w="1844" w:type="dxa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45,00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6"/>
              <w:rPr>
                <w:sz w:val="20"/>
              </w:rPr>
            </w:pPr>
            <w:r>
              <w:rPr>
                <w:sz w:val="20"/>
              </w:rPr>
              <w:t>Sistema construtivo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sz w:val="20"/>
              </w:rPr>
              <w:t>Concreto moldado in loco</w:t>
            </w:r>
          </w:p>
        </w:tc>
      </w:tr>
      <w:tr>
        <w:trPr>
          <w:trHeight w:val="58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Largura total (m)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6"/>
              <w:rPr>
                <w:sz w:val="20"/>
              </w:rPr>
            </w:pPr>
            <w:r>
              <w:rPr>
                <w:sz w:val="20"/>
              </w:rPr>
              <w:t>Natureza da </w:t>
            </w:r>
            <w:r>
              <w:rPr>
                <w:w w:val="95"/>
                <w:sz w:val="20"/>
              </w:rPr>
              <w:t>transposição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174"/>
              <w:ind w:left="109"/>
              <w:rPr>
                <w:sz w:val="20"/>
              </w:rPr>
            </w:pPr>
            <w:r>
              <w:rPr>
                <w:sz w:val="20"/>
              </w:rPr>
              <w:t>Rodovia</w:t>
            </w:r>
          </w:p>
        </w:tc>
      </w:tr>
      <w:tr>
        <w:trPr>
          <w:trHeight w:val="35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Largura útil (m)</w:t>
            </w:r>
          </w:p>
        </w:tc>
        <w:tc>
          <w:tcPr>
            <w:tcW w:w="1844" w:type="dxa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3,29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6"/>
              <w:rPr>
                <w:sz w:val="20"/>
              </w:rPr>
            </w:pPr>
            <w:r>
              <w:rPr>
                <w:sz w:val="20"/>
              </w:rPr>
              <w:t>Material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57"/>
              <w:ind w:left="109"/>
              <w:rPr>
                <w:sz w:val="20"/>
              </w:rPr>
            </w:pPr>
            <w:r>
              <w:rPr>
                <w:sz w:val="20"/>
              </w:rPr>
              <w:t>Concreto armado</w:t>
            </w:r>
          </w:p>
        </w:tc>
      </w:tr>
      <w:tr>
        <w:trPr>
          <w:trHeight w:val="1331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Descrição da estrutura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spacing w:before="57"/>
              <w:ind w:left="107" w:right="116"/>
              <w:rPr>
                <w:sz w:val="20"/>
              </w:rPr>
            </w:pPr>
            <w:r>
              <w:rPr>
                <w:sz w:val="20"/>
              </w:rPr>
              <w:t>Superestrutura constituída por duas longarinas, transversinas e tabuleiro. As longarinas formam dois vãos isostáticos com balanço nas extremidades e um vão central apoiado em dentes Gerber.</w:t>
            </w:r>
          </w:p>
          <w:p>
            <w:pPr>
              <w:pStyle w:val="TableParagraph"/>
              <w:spacing w:before="61"/>
              <w:ind w:left="107" w:right="116"/>
              <w:rPr>
                <w:sz w:val="20"/>
              </w:rPr>
            </w:pPr>
            <w:r>
              <w:rPr>
                <w:sz w:val="20"/>
              </w:rPr>
              <w:t>A mesoestrutura é constituída por pilares circulares e os encontros são em muros.</w:t>
            </w:r>
          </w:p>
        </w:tc>
      </w:tr>
      <w:tr>
        <w:trPr>
          <w:trHeight w:val="578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Nº de vãos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6" w:right="231"/>
              <w:rPr>
                <w:sz w:val="20"/>
              </w:rPr>
            </w:pPr>
            <w:r>
              <w:rPr>
                <w:sz w:val="20"/>
              </w:rPr>
              <w:t>Comprimento maior vão (m)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172"/>
              <w:ind w:left="109"/>
              <w:rPr>
                <w:sz w:val="20"/>
              </w:rPr>
            </w:pPr>
            <w:r>
              <w:rPr>
                <w:sz w:val="20"/>
              </w:rPr>
              <w:t>13,95</w:t>
            </w:r>
          </w:p>
        </w:tc>
      </w:tr>
      <w:tr>
        <w:trPr>
          <w:trHeight w:val="35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Nº de apoios</w:t>
            </w:r>
          </w:p>
        </w:tc>
        <w:tc>
          <w:tcPr>
            <w:tcW w:w="1844" w:type="dxa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6"/>
              <w:rPr>
                <w:sz w:val="20"/>
              </w:rPr>
            </w:pPr>
            <w:r>
              <w:rPr>
                <w:sz w:val="20"/>
              </w:rPr>
              <w:t>Altura dos pilares (m)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59"/>
              <w:ind w:left="109"/>
              <w:rPr>
                <w:sz w:val="20"/>
              </w:rPr>
            </w:pPr>
            <w:r>
              <w:rPr>
                <w:sz w:val="20"/>
              </w:rPr>
              <w:t>Aprox. 3,93 e 5,50</w:t>
            </w:r>
          </w:p>
        </w:tc>
      </w:tr>
      <w:tr>
        <w:trPr>
          <w:trHeight w:val="71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Nº de pilares por apoio</w:t>
            </w:r>
          </w:p>
        </w:tc>
        <w:tc>
          <w:tcPr>
            <w:tcW w:w="184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Pilar (cm)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Ø55 e Ø60</w:t>
            </w:r>
          </w:p>
        </w:tc>
      </w:tr>
      <w:tr>
        <w:trPr>
          <w:trHeight w:val="64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Viga Longarina</w:t>
            </w:r>
          </w:p>
          <w:p>
            <w:pPr>
              <w:pStyle w:val="TableParagraph"/>
              <w:spacing w:before="58"/>
              <w:ind w:left="107"/>
              <w:rPr>
                <w:sz w:val="20"/>
              </w:rPr>
            </w:pPr>
            <w:r>
              <w:rPr>
                <w:sz w:val="20"/>
              </w:rPr>
              <w:t>(base x altura em cm)</w:t>
            </w:r>
          </w:p>
        </w:tc>
        <w:tc>
          <w:tcPr>
            <w:tcW w:w="1844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30 x 110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Junta de dilatação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Ausente</w:t>
            </w:r>
          </w:p>
        </w:tc>
      </w:tr>
      <w:tr>
        <w:trPr>
          <w:trHeight w:val="35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Aparelho de apoio (cm)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Sem evidência</w:t>
            </w:r>
          </w:p>
        </w:tc>
      </w:tr>
      <w:tr>
        <w:trPr>
          <w:trHeight w:val="350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OBS.: As medidas podem conter pequenas variações</w:t>
            </w:r>
          </w:p>
        </w:tc>
      </w:tr>
      <w:tr>
        <w:trPr>
          <w:trHeight w:val="397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7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 - Características funcionais</w:t>
            </w:r>
          </w:p>
        </w:tc>
      </w:tr>
      <w:tr>
        <w:trPr>
          <w:trHeight w:val="581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Largura passeio (m)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0,70</w:t>
            </w:r>
          </w:p>
        </w:tc>
        <w:tc>
          <w:tcPr>
            <w:tcW w:w="2124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6"/>
              <w:rPr>
                <w:sz w:val="20"/>
              </w:rPr>
            </w:pPr>
            <w:r>
              <w:rPr>
                <w:sz w:val="20"/>
              </w:rPr>
              <w:t>Gabarito Rodoviário mínimo (m)</w:t>
            </w:r>
          </w:p>
        </w:tc>
        <w:tc>
          <w:tcPr>
            <w:tcW w:w="2694" w:type="dxa"/>
            <w:gridSpan w:val="2"/>
          </w:tcPr>
          <w:p>
            <w:pPr>
              <w:pStyle w:val="TableParagraph"/>
              <w:spacing w:before="57"/>
              <w:ind w:left="109"/>
              <w:rPr>
                <w:sz w:val="20"/>
              </w:rPr>
            </w:pPr>
            <w:r>
              <w:rPr>
                <w:sz w:val="20"/>
              </w:rPr>
              <w:t>9,0 (H) x 3,90 (V)</w:t>
            </w:r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Rodoviário</w:t>
            </w:r>
          </w:p>
        </w:tc>
      </w:tr>
      <w:tr>
        <w:trPr>
          <w:trHeight w:val="350" w:hRule="atLeast"/>
        </w:trPr>
        <w:tc>
          <w:tcPr>
            <w:tcW w:w="2802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Guarda corpo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Gradil metálico</w:t>
            </w:r>
          </w:p>
        </w:tc>
      </w:tr>
      <w:tr>
        <w:trPr>
          <w:trHeight w:val="350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Parte II – Registro de anomalias</w:t>
            </w:r>
          </w:p>
        </w:tc>
      </w:tr>
      <w:tr>
        <w:trPr>
          <w:trHeight w:val="349" w:hRule="atLeast"/>
        </w:trPr>
        <w:tc>
          <w:tcPr>
            <w:tcW w:w="9464" w:type="dxa"/>
            <w:gridSpan w:val="7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 – Elementos estruturais</w:t>
            </w:r>
          </w:p>
        </w:tc>
      </w:tr>
      <w:tr>
        <w:trPr>
          <w:trHeight w:val="577" w:hRule="atLeast"/>
        </w:trPr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sz w:val="20"/>
              </w:rPr>
              <w:t>Superestrutura</w:t>
            </w:r>
          </w:p>
        </w:tc>
        <w:tc>
          <w:tcPr>
            <w:tcW w:w="7899" w:type="dxa"/>
            <w:gridSpan w:val="6"/>
          </w:tcPr>
          <w:p>
            <w:pPr>
              <w:pStyle w:val="TableParagraph"/>
              <w:spacing w:before="57"/>
              <w:ind w:left="105" w:right="604"/>
              <w:rPr>
                <w:sz w:val="20"/>
              </w:rPr>
            </w:pPr>
            <w:r>
              <w:rPr>
                <w:sz w:val="20"/>
              </w:rPr>
              <w:t>Desplacamento do concreto / Armadura exposta e oxidada/ Umidade/ Infiltração/ Vegetação</w:t>
            </w:r>
          </w:p>
        </w:tc>
      </w:tr>
      <w:tr>
        <w:trPr>
          <w:trHeight w:val="352" w:hRule="atLeast"/>
        </w:trPr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9"/>
              <w:ind w:left="107"/>
              <w:rPr>
                <w:sz w:val="20"/>
              </w:rPr>
            </w:pPr>
            <w:r>
              <w:rPr>
                <w:sz w:val="20"/>
              </w:rPr>
              <w:t>Encontros</w:t>
            </w:r>
          </w:p>
        </w:tc>
        <w:tc>
          <w:tcPr>
            <w:tcW w:w="7899" w:type="dxa"/>
            <w:gridSpan w:val="6"/>
          </w:tcPr>
          <w:p>
            <w:pPr>
              <w:pStyle w:val="TableParagraph"/>
              <w:spacing w:before="59"/>
              <w:ind w:left="105"/>
              <w:rPr>
                <w:sz w:val="20"/>
              </w:rPr>
            </w:pPr>
            <w:r>
              <w:rPr>
                <w:sz w:val="20"/>
              </w:rPr>
              <w:t>Umidade / Fissuras/ Desplacamento do concreto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62336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088"/>
        <w:gridCol w:w="1135"/>
        <w:gridCol w:w="1133"/>
        <w:gridCol w:w="1088"/>
        <w:gridCol w:w="1162"/>
        <w:gridCol w:w="1052"/>
        <w:gridCol w:w="1236"/>
      </w:tblGrid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Mesoestrutura</w:t>
            </w:r>
          </w:p>
        </w:tc>
        <w:tc>
          <w:tcPr>
            <w:tcW w:w="7894" w:type="dxa"/>
            <w:gridSpan w:val="7"/>
          </w:tcPr>
          <w:p>
            <w:pPr>
              <w:pStyle w:val="TableParagraph"/>
              <w:spacing w:before="57"/>
              <w:ind w:left="99"/>
              <w:rPr>
                <w:sz w:val="20"/>
              </w:rPr>
            </w:pPr>
            <w:r>
              <w:rPr>
                <w:sz w:val="20"/>
              </w:rPr>
              <w:t>Desplacamento do concreto / Armadura exposta e oxidada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Infraestrutura</w:t>
            </w:r>
          </w:p>
        </w:tc>
        <w:tc>
          <w:tcPr>
            <w:tcW w:w="7894" w:type="dxa"/>
            <w:gridSpan w:val="7"/>
          </w:tcPr>
          <w:p>
            <w:pPr>
              <w:pStyle w:val="TableParagraph"/>
              <w:spacing w:before="57"/>
              <w:ind w:left="99"/>
              <w:rPr>
                <w:sz w:val="20"/>
              </w:rPr>
            </w:pPr>
            <w:r>
              <w:rPr>
                <w:sz w:val="20"/>
              </w:rPr>
              <w:t>Sem acesso</w:t>
            </w:r>
          </w:p>
        </w:tc>
      </w:tr>
      <w:tr>
        <w:trPr>
          <w:trHeight w:val="350" w:hRule="atLeast"/>
        </w:trPr>
        <w:tc>
          <w:tcPr>
            <w:tcW w:w="9465" w:type="dxa"/>
            <w:gridSpan w:val="8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 - Elementos de via permanente ou funcionais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Drenagem</w:t>
            </w:r>
          </w:p>
        </w:tc>
        <w:tc>
          <w:tcPr>
            <w:tcW w:w="7894" w:type="dxa"/>
            <w:gridSpan w:val="7"/>
          </w:tcPr>
          <w:p>
            <w:pPr>
              <w:pStyle w:val="TableParagraph"/>
              <w:spacing w:before="57"/>
              <w:ind w:left="130"/>
              <w:rPr>
                <w:sz w:val="20"/>
              </w:rPr>
            </w:pPr>
            <w:r>
              <w:rPr>
                <w:sz w:val="20"/>
              </w:rPr>
              <w:t>Drenagem proveniente da declividade adequada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Guarda corpo</w:t>
            </w:r>
          </w:p>
        </w:tc>
        <w:tc>
          <w:tcPr>
            <w:tcW w:w="7894" w:type="dxa"/>
            <w:gridSpan w:val="7"/>
          </w:tcPr>
          <w:p>
            <w:pPr>
              <w:pStyle w:val="TableParagraph"/>
              <w:spacing w:before="57"/>
              <w:ind w:left="130"/>
              <w:rPr>
                <w:sz w:val="20"/>
              </w:rPr>
            </w:pPr>
            <w:r>
              <w:rPr>
                <w:sz w:val="20"/>
              </w:rPr>
              <w:t>Sua fixação causou danos no passeio e o gradil metálico está oxidado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Passeio</w:t>
            </w:r>
          </w:p>
        </w:tc>
        <w:tc>
          <w:tcPr>
            <w:tcW w:w="7894" w:type="dxa"/>
            <w:gridSpan w:val="7"/>
          </w:tcPr>
          <w:p>
            <w:pPr>
              <w:pStyle w:val="TableParagraph"/>
              <w:spacing w:before="57"/>
              <w:ind w:left="130"/>
              <w:rPr>
                <w:sz w:val="20"/>
              </w:rPr>
            </w:pPr>
            <w:r>
              <w:rPr>
                <w:sz w:val="20"/>
              </w:rPr>
              <w:t>Desplacamento do concreto e desnível nas juntas</w:t>
            </w:r>
          </w:p>
        </w:tc>
      </w:tr>
      <w:tr>
        <w:trPr>
          <w:trHeight w:val="350" w:hRule="atLeast"/>
        </w:trPr>
        <w:tc>
          <w:tcPr>
            <w:tcW w:w="9465" w:type="dxa"/>
            <w:gridSpan w:val="8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 – Recomendações de terapia</w:t>
            </w:r>
          </w:p>
        </w:tc>
      </w:tr>
      <w:tr>
        <w:trPr>
          <w:trHeight w:val="1740" w:hRule="atLeast"/>
        </w:trPr>
        <w:tc>
          <w:tcPr>
            <w:tcW w:w="9465" w:type="dxa"/>
            <w:gridSpan w:val="8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0" w:lineRule="auto" w:before="57" w:after="0"/>
              <w:ind w:left="230" w:right="0" w:hanging="124"/>
              <w:jc w:val="left"/>
              <w:rPr>
                <w:sz w:val="20"/>
              </w:rPr>
            </w:pPr>
            <w:r>
              <w:rPr>
                <w:sz w:val="20"/>
              </w:rPr>
              <w:t>Tratamento e recuperação das armaduras oxidadas e do concreto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danificado;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0" w:lineRule="auto" w:before="60" w:after="0"/>
              <w:ind w:left="107" w:right="691" w:firstLine="0"/>
              <w:jc w:val="left"/>
              <w:rPr>
                <w:sz w:val="20"/>
              </w:rPr>
            </w:pPr>
            <w:r>
              <w:rPr>
                <w:sz w:val="20"/>
              </w:rPr>
              <w:t>Tratamento da superfície do concreto infiltrado, com manchas de umidade e posterior pintura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 proteção;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0" w:lineRule="auto" w:before="62" w:after="0"/>
              <w:ind w:left="230" w:right="0" w:hanging="124"/>
              <w:jc w:val="left"/>
              <w:rPr>
                <w:sz w:val="20"/>
              </w:rPr>
            </w:pPr>
            <w:r>
              <w:rPr>
                <w:sz w:val="20"/>
              </w:rPr>
              <w:t>Instalação 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pingadeiras;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0" w:lineRule="auto" w:before="58" w:after="0"/>
              <w:ind w:left="230" w:right="0" w:hanging="124"/>
              <w:jc w:val="left"/>
              <w:rPr>
                <w:sz w:val="20"/>
              </w:rPr>
            </w:pPr>
            <w:r>
              <w:rPr>
                <w:sz w:val="20"/>
              </w:rPr>
              <w:t>Execução de juntas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jeene;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31" w:val="left" w:leader="none"/>
              </w:tabs>
              <w:spacing w:line="240" w:lineRule="auto" w:before="60" w:after="0"/>
              <w:ind w:left="230" w:right="0" w:hanging="124"/>
              <w:jc w:val="left"/>
              <w:rPr>
                <w:sz w:val="20"/>
              </w:rPr>
            </w:pPr>
            <w:r>
              <w:rPr>
                <w:sz w:val="20"/>
              </w:rPr>
              <w:t>Limpeza 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pintura.</w:t>
            </w:r>
          </w:p>
        </w:tc>
      </w:tr>
      <w:tr>
        <w:trPr>
          <w:trHeight w:val="350" w:hRule="atLeast"/>
        </w:trPr>
        <w:tc>
          <w:tcPr>
            <w:tcW w:w="9465" w:type="dxa"/>
            <w:gridSpan w:val="8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Parte III – Classificação da OAE</w:t>
            </w:r>
          </w:p>
        </w:tc>
      </w:tr>
      <w:tr>
        <w:trPr>
          <w:trHeight w:val="580" w:hRule="atLeast"/>
        </w:trPr>
        <w:tc>
          <w:tcPr>
            <w:tcW w:w="1571" w:type="dxa"/>
            <w:vMerge w:val="restart"/>
            <w:shd w:val="clear" w:color="auto" w:fill="D9D9D9"/>
          </w:tcPr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Parâmetro</w:t>
            </w:r>
          </w:p>
        </w:tc>
        <w:tc>
          <w:tcPr>
            <w:tcW w:w="1088" w:type="dxa"/>
            <w:vMerge w:val="restart"/>
            <w:shd w:val="clear" w:color="auto" w:fill="D9D9D9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39" w:firstLine="129"/>
              <w:rPr>
                <w:sz w:val="20"/>
              </w:rPr>
            </w:pPr>
            <w:r>
              <w:rPr>
                <w:sz w:val="20"/>
              </w:rPr>
              <w:t>Super </w:t>
            </w:r>
            <w:r>
              <w:rPr>
                <w:w w:val="95"/>
                <w:sz w:val="20"/>
              </w:rPr>
              <w:t>estrutura</w:t>
            </w:r>
          </w:p>
        </w:tc>
        <w:tc>
          <w:tcPr>
            <w:tcW w:w="1135" w:type="dxa"/>
            <w:vMerge w:val="restart"/>
            <w:shd w:val="clear" w:color="auto" w:fill="D9D9D9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70" w:firstLine="151"/>
              <w:rPr>
                <w:sz w:val="20"/>
              </w:rPr>
            </w:pPr>
            <w:r>
              <w:rPr>
                <w:sz w:val="20"/>
              </w:rPr>
              <w:t>Meso </w:t>
            </w:r>
            <w:r>
              <w:rPr>
                <w:w w:val="95"/>
                <w:sz w:val="20"/>
              </w:rPr>
              <w:t>estrutura</w:t>
            </w:r>
          </w:p>
        </w:tc>
        <w:tc>
          <w:tcPr>
            <w:tcW w:w="1133" w:type="dxa"/>
            <w:vMerge w:val="restart"/>
            <w:shd w:val="clear" w:color="auto" w:fill="D9D9D9"/>
          </w:tcPr>
          <w:p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71" w:firstLine="194"/>
              <w:rPr>
                <w:sz w:val="20"/>
              </w:rPr>
            </w:pPr>
            <w:r>
              <w:rPr>
                <w:sz w:val="20"/>
              </w:rPr>
              <w:t>Infra </w:t>
            </w:r>
            <w:r>
              <w:rPr>
                <w:w w:val="95"/>
                <w:sz w:val="20"/>
              </w:rPr>
              <w:t>estrutura</w:t>
            </w:r>
          </w:p>
        </w:tc>
        <w:tc>
          <w:tcPr>
            <w:tcW w:w="2250" w:type="dxa"/>
            <w:gridSpan w:val="2"/>
            <w:shd w:val="clear" w:color="auto" w:fill="D9D9D9"/>
          </w:tcPr>
          <w:p>
            <w:pPr>
              <w:pStyle w:val="TableParagraph"/>
              <w:spacing w:before="57"/>
              <w:ind w:left="384" w:firstLine="268"/>
              <w:rPr>
                <w:sz w:val="20"/>
              </w:rPr>
            </w:pPr>
            <w:r>
              <w:rPr>
                <w:sz w:val="20"/>
              </w:rPr>
              <w:t>Elementos </w:t>
            </w:r>
            <w:r>
              <w:rPr>
                <w:w w:val="95"/>
                <w:sz w:val="20"/>
              </w:rPr>
              <w:t>complementares</w:t>
            </w:r>
          </w:p>
        </w:tc>
        <w:tc>
          <w:tcPr>
            <w:tcW w:w="1052" w:type="dxa"/>
            <w:vMerge w:val="restart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vMerge w:val="restart"/>
            <w:shd w:val="clear" w:color="auto" w:fill="D9D9D9"/>
          </w:tcPr>
          <w:p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Nota final</w:t>
            </w:r>
          </w:p>
        </w:tc>
      </w:tr>
      <w:tr>
        <w:trPr>
          <w:trHeight w:val="350" w:hRule="atLeast"/>
        </w:trPr>
        <w:tc>
          <w:tcPr>
            <w:tcW w:w="157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shd w:val="clear" w:color="auto" w:fill="D9D9D9"/>
          </w:tcPr>
          <w:p>
            <w:pPr>
              <w:pStyle w:val="TableParagraph"/>
              <w:spacing w:before="57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Estrutura</w:t>
            </w: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before="57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Encontros</w:t>
            </w:r>
          </w:p>
        </w:tc>
        <w:tc>
          <w:tcPr>
            <w:tcW w:w="105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Estrutural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7"/>
              <w:ind w:right="5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2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54"/>
              <w:ind w:left="455" w:right="4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Funcional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7"/>
              <w:ind w:right="5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2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54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>
        <w:trPr>
          <w:trHeight w:val="350" w:hRule="atLeast"/>
        </w:trPr>
        <w:tc>
          <w:tcPr>
            <w:tcW w:w="1571" w:type="dxa"/>
            <w:shd w:val="clear" w:color="auto" w:fill="D9D9D9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Durabilidade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7"/>
              <w:ind w:right="5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before="5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2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5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6" w:type="dxa"/>
            <w:shd w:val="clear" w:color="auto" w:fill="D9D9D9"/>
          </w:tcPr>
          <w:p>
            <w:pPr>
              <w:pStyle w:val="TableParagraph"/>
              <w:spacing w:before="54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>
        <w:trPr>
          <w:trHeight w:val="720" w:hRule="atLeast"/>
        </w:trPr>
        <w:tc>
          <w:tcPr>
            <w:tcW w:w="9465" w:type="dxa"/>
            <w:gridSpan w:val="8"/>
            <w:shd w:val="clear" w:color="auto" w:fill="D9D9D9"/>
          </w:tcPr>
          <w:p>
            <w:pPr>
              <w:pStyle w:val="TableParagraph"/>
              <w:spacing w:line="278" w:lineRule="auto" w:before="122"/>
              <w:ind w:left="107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OBS.: Para a nota final foram consideradas somente as notas dos elementos estruturais, ou seja, Superestrutura, Mesoestrutura 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Infraestrutura.</w:t>
            </w:r>
          </w:p>
        </w:tc>
      </w:tr>
    </w:tbl>
    <w:p>
      <w:pPr>
        <w:pStyle w:val="BodyText"/>
        <w:spacing w:before="9"/>
        <w:rPr>
          <w:rFonts w:ascii="Times New Roman"/>
          <w:sz w:val="29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4821"/>
      </w:tblGrid>
      <w:tr>
        <w:trPr>
          <w:trHeight w:val="350" w:hRule="atLeast"/>
        </w:trPr>
        <w:tc>
          <w:tcPr>
            <w:tcW w:w="9466" w:type="dxa"/>
            <w:gridSpan w:val="2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Croquis</w:t>
            </w:r>
          </w:p>
        </w:tc>
      </w:tr>
      <w:tr>
        <w:trPr>
          <w:trHeight w:val="350" w:hRule="atLeast"/>
        </w:trPr>
        <w:tc>
          <w:tcPr>
            <w:tcW w:w="9466" w:type="dxa"/>
            <w:gridSpan w:val="2"/>
          </w:tcPr>
          <w:p>
            <w:pPr>
              <w:pStyle w:val="TableParagraph"/>
              <w:spacing w:before="57"/>
              <w:ind w:left="107"/>
              <w:rPr>
                <w:sz w:val="20"/>
              </w:rPr>
            </w:pPr>
            <w:r>
              <w:rPr>
                <w:sz w:val="20"/>
              </w:rPr>
              <w:t>Apresentado no Anexo I</w:t>
            </w:r>
          </w:p>
        </w:tc>
      </w:tr>
      <w:tr>
        <w:trPr>
          <w:trHeight w:val="350" w:hRule="atLeast"/>
        </w:trPr>
        <w:tc>
          <w:tcPr>
            <w:tcW w:w="9466" w:type="dxa"/>
            <w:gridSpan w:val="2"/>
            <w:shd w:val="clear" w:color="auto" w:fill="D9D9D9"/>
          </w:tcPr>
          <w:p>
            <w:pPr>
              <w:pStyle w:val="TableParagraph"/>
              <w:spacing w:before="5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Levantamento fotográfico</w:t>
            </w:r>
          </w:p>
        </w:tc>
      </w:tr>
      <w:tr>
        <w:trPr>
          <w:trHeight w:val="4048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2.3pt;height:166.75pt;mso-position-horizontal-relative:char;mso-position-vertical-relative:line" coordorigin="0,0" coordsize="4446,3335">
                  <v:shape style="position:absolute;left:0;top:0;width:4446;height:3335" type="#_x0000_t75" stroked="false">
                    <v:imagedata r:id="rId9" o:title=""/>
                  </v:shape>
                  <v:shape style="position:absolute;left:1875;top:1324;width:368;height:200" type="#_x0000_t75" stroked="false">
                    <v:imagedata r:id="rId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48"/>
              <w:ind w:left="858"/>
              <w:rPr>
                <w:b/>
                <w:sz w:val="20"/>
              </w:rPr>
            </w:pPr>
            <w:r>
              <w:rPr>
                <w:b/>
                <w:sz w:val="20"/>
              </w:rPr>
              <w:t>Foto 1: Muro ala do encontro 2</w:t>
            </w:r>
          </w:p>
          <w:p>
            <w:pPr>
              <w:pStyle w:val="TableParagraph"/>
              <w:spacing w:before="63"/>
              <w:ind w:left="107"/>
              <w:rPr>
                <w:sz w:val="20"/>
              </w:rPr>
            </w:pPr>
            <w:r>
              <w:rPr>
                <w:sz w:val="20"/>
              </w:rPr>
              <w:t>- Fissura no muro lateral do encontro.</w:t>
            </w:r>
          </w:p>
        </w:tc>
        <w:tc>
          <w:tcPr>
            <w:tcW w:w="4821" w:type="dxa"/>
          </w:tcPr>
          <w:p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21726" cy="2116455"/>
                  <wp:effectExtent l="0" t="0" r="0" b="0"/>
                  <wp:docPr id="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726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2"/>
              <w:ind w:left="1526"/>
              <w:rPr>
                <w:b/>
                <w:sz w:val="20"/>
              </w:rPr>
            </w:pPr>
            <w:r>
              <w:rPr>
                <w:b/>
                <w:sz w:val="20"/>
              </w:rPr>
              <w:t>Foto 2: Encontro 2</w:t>
            </w:r>
          </w:p>
          <w:p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- Umidade e infiltração.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66432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4821"/>
      </w:tblGrid>
      <w:tr>
        <w:trPr>
          <w:trHeight w:val="4265" w:hRule="atLeast"/>
        </w:trPr>
        <w:tc>
          <w:tcPr>
            <w:tcW w:w="4645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0.45pt;height:165.35pt;mso-position-horizontal-relative:char;mso-position-vertical-relative:line" coordorigin="0,0" coordsize="4409,3307">
                  <v:shape style="position:absolute;left:0;top:0;width:4409;height:3307" type="#_x0000_t75" stroked="false">
                    <v:imagedata r:id="rId12" o:title=""/>
                  </v:shape>
                  <v:shape style="position:absolute;left:851;top:1711;width:591;height:264" coordorigin="852,1711" coordsize="591,264" path="m1263,1918l1242,1975,1442,1952,1420,1929,1291,1929,1263,1918xm1283,1862l1263,1918,1291,1929,1312,1872,1283,1862xm1304,1806l1283,1862,1312,1872,1291,1929,1420,1929,1304,1806xm872,1711l852,1767,1263,1918,1283,1862,872,1711xe" filled="true" fillcolor="#ff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3"/>
              <w:ind w:left="858"/>
              <w:rPr>
                <w:b/>
                <w:sz w:val="20"/>
              </w:rPr>
            </w:pPr>
            <w:r>
              <w:rPr>
                <w:b/>
                <w:sz w:val="20"/>
              </w:rPr>
              <w:t>Foto 3: Muro ala do encontro 2</w:t>
            </w:r>
          </w:p>
          <w:p>
            <w:pPr>
              <w:pStyle w:val="TableParagraph"/>
              <w:spacing w:before="62"/>
              <w:ind w:left="107"/>
              <w:rPr>
                <w:sz w:val="20"/>
              </w:rPr>
            </w:pPr>
            <w:r>
              <w:rPr>
                <w:sz w:val="20"/>
              </w:rPr>
              <w:t>- Desplacamento do concreto do muro.</w:t>
            </w:r>
          </w:p>
        </w:tc>
        <w:tc>
          <w:tcPr>
            <w:tcW w:w="4821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2.3pt;height:166.75pt;mso-position-horizontal-relative:char;mso-position-vertical-relative:line" coordorigin="0,0" coordsize="4446,3335">
                  <v:shape style="position:absolute;left:0;top:0;width:4446;height:3335" type="#_x0000_t75" stroked="false">
                    <v:imagedata r:id="rId13" o:title=""/>
                  </v:shape>
                  <v:shape style="position:absolute;left:2911;top:238;width:198;height:506" coordorigin="2912,239" coordsize="198,506" path="m2912,548l2955,744,3074,606,3021,606,2962,591,2970,562,2912,548xm2970,562l2962,591,3021,606,3028,577,2970,562xm3028,577l3021,606,3074,606,3086,592,3028,577xm3051,239l2970,562,3028,577,3109,254,3051,239xe" filled="true" fillcolor="#ff0000" stroked="false">
                    <v:path arrowok="t"/>
                    <v:fill type="solid"/>
                  </v:shape>
                  <v:shape style="position:absolute;left:941;top:1955;width:258;height:302" type="#_x0000_t75" stroked="false">
                    <v:imagedata r:id="rId1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1"/>
              <w:ind w:left="1898" w:right="86" w:hanging="1784"/>
              <w:rPr>
                <w:b/>
                <w:sz w:val="20"/>
              </w:rPr>
            </w:pPr>
            <w:r>
              <w:rPr>
                <w:b/>
                <w:sz w:val="20"/>
              </w:rPr>
              <w:t>Foto 4: Face inferior da viga travessa ao lado do encontro 2</w:t>
            </w:r>
          </w:p>
          <w:p>
            <w:pPr>
              <w:pStyle w:val="TableParagraph"/>
              <w:spacing w:before="61"/>
              <w:ind w:left="107"/>
              <w:rPr>
                <w:sz w:val="20"/>
              </w:rPr>
            </w:pPr>
            <w:r>
              <w:rPr>
                <w:sz w:val="20"/>
              </w:rPr>
              <w:t>- Desplacamento do concreto e armadura exposta.</w:t>
            </w:r>
          </w:p>
        </w:tc>
      </w:tr>
      <w:tr>
        <w:trPr>
          <w:trHeight w:val="4276" w:hRule="atLeast"/>
        </w:trPr>
        <w:tc>
          <w:tcPr>
            <w:tcW w:w="4645" w:type="dxa"/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49452" cy="2137410"/>
                  <wp:effectExtent l="0" t="0" r="0" b="0"/>
                  <wp:docPr id="7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52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6"/>
              <w:ind w:left="736"/>
              <w:rPr>
                <w:b/>
                <w:sz w:val="20"/>
              </w:rPr>
            </w:pPr>
            <w:r>
              <w:rPr>
                <w:b/>
                <w:sz w:val="20"/>
              </w:rPr>
              <w:t>Foto 5: Face inferior da longarina</w:t>
            </w:r>
          </w:p>
          <w:p>
            <w:pPr>
              <w:pStyle w:val="TableParagraph"/>
              <w:spacing w:before="63"/>
              <w:ind w:left="107" w:right="817"/>
              <w:rPr>
                <w:sz w:val="20"/>
              </w:rPr>
            </w:pPr>
            <w:r>
              <w:rPr>
                <w:sz w:val="20"/>
              </w:rPr>
              <w:t>- Desplacamento do concreto e armadura exposta</w:t>
            </w:r>
          </w:p>
        </w:tc>
        <w:tc>
          <w:tcPr>
            <w:tcW w:w="4821" w:type="dxa"/>
          </w:tcPr>
          <w:p>
            <w:pPr>
              <w:pStyle w:val="TableParagraph"/>
              <w:spacing w:before="10"/>
              <w:rPr>
                <w:rFonts w:ascii="Times New Roman"/>
                <w:sz w:val="6"/>
              </w:rPr>
            </w:pPr>
          </w:p>
          <w:p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0.55pt;height:165.35pt;mso-position-horizontal-relative:char;mso-position-vertical-relative:line" coordorigin="0,0" coordsize="4411,3307">
                  <v:line style="position:absolute" from="1,2" to="1,3307" stroked="true" strokeweight=".12003pt" strokecolor="#000000">
                    <v:stroke dashstyle="solid"/>
                  </v:line>
                  <v:shape style="position:absolute;left:1;top:0;width:4409;height:3307" type="#_x0000_t75" stroked="false">
                    <v:imagedata r:id="rId1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17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Foto 6: Passeio e face superior do tabuleiro</w:t>
            </w:r>
          </w:p>
          <w:p>
            <w:pPr>
              <w:pStyle w:val="TableParagraph"/>
              <w:spacing w:before="60"/>
              <w:ind w:left="107" w:right="381"/>
              <w:rPr>
                <w:sz w:val="20"/>
              </w:rPr>
            </w:pPr>
            <w:r>
              <w:rPr>
                <w:sz w:val="20"/>
              </w:rPr>
              <w:t>- Ausência de junta jeene, desnível do passeio e guarda roda danificado</w:t>
            </w:r>
          </w:p>
        </w:tc>
      </w:tr>
      <w:tr>
        <w:trPr>
          <w:trHeight w:val="4142" w:hRule="atLeast"/>
        </w:trPr>
        <w:tc>
          <w:tcPr>
            <w:tcW w:w="4645" w:type="dxa"/>
          </w:tcPr>
          <w:p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49452" cy="2137410"/>
                  <wp:effectExtent l="0" t="0" r="0" b="0"/>
                  <wp:docPr id="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452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6"/>
              <w:ind w:left="87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Foto 7: Apoio 1</w:t>
            </w:r>
          </w:p>
          <w:p>
            <w:pPr>
              <w:pStyle w:val="TableParagraph"/>
              <w:spacing w:before="63"/>
              <w:ind w:left="87" w:right="2417"/>
              <w:jc w:val="center"/>
              <w:rPr>
                <w:sz w:val="20"/>
              </w:rPr>
            </w:pPr>
            <w:r>
              <w:rPr>
                <w:sz w:val="20"/>
              </w:rPr>
              <w:t>- Manchas de umidade.</w:t>
            </w:r>
          </w:p>
        </w:tc>
        <w:tc>
          <w:tcPr>
            <w:tcW w:w="4821" w:type="dxa"/>
          </w:tcPr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33273" cy="2200275"/>
                  <wp:effectExtent l="0" t="0" r="0" b="0"/>
                  <wp:docPr id="1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273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3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Foto 8: Face inferior do dente gerber</w:t>
            </w:r>
          </w:p>
          <w:p>
            <w:pPr>
              <w:pStyle w:val="TableParagraph"/>
              <w:spacing w:before="63"/>
              <w:ind w:left="107"/>
              <w:rPr>
                <w:sz w:val="20"/>
              </w:rPr>
            </w:pPr>
            <w:r>
              <w:rPr>
                <w:sz w:val="20"/>
              </w:rPr>
              <w:t>- Umidade, infiltração e armadura exposta.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69504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4821"/>
      </w:tblGrid>
      <w:tr>
        <w:trPr>
          <w:trHeight w:val="4265" w:hRule="atLeast"/>
        </w:trPr>
        <w:tc>
          <w:tcPr>
            <w:tcW w:w="4645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22.3pt;height:166.75pt;mso-position-horizontal-relative:char;mso-position-vertical-relative:line" coordorigin="0,0" coordsize="4446,3335">
                  <v:shape style="position:absolute;left:0;top:0;width:4446;height:3335" type="#_x0000_t75" stroked="false">
                    <v:imagedata r:id="rId19" o:title=""/>
                  </v:shape>
                  <v:shape style="position:absolute;left:1631;top:1081;width:591;height:264" coordorigin="1632,1081" coordsize="591,264" path="m2043,1288l2022,1345,2222,1322,2200,1299,2071,1299,2043,1288xm2063,1232l2043,1288,2071,1299,2092,1242,2063,1232xm2084,1176l2063,1232,2092,1242,2071,1299,2200,1299,2084,1176xm1652,1081l1632,1137,2043,1288,2063,1232,1652,1081xe" filled="true" fillcolor="#ff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1"/>
              <w:ind w:left="1660"/>
              <w:rPr>
                <w:b/>
                <w:sz w:val="20"/>
              </w:rPr>
            </w:pPr>
            <w:r>
              <w:rPr>
                <w:b/>
                <w:sz w:val="20"/>
              </w:rPr>
              <w:t>Foto 9: Pilar 1</w:t>
            </w:r>
          </w:p>
          <w:p>
            <w:pPr>
              <w:pStyle w:val="TableParagraph"/>
              <w:spacing w:before="63"/>
              <w:ind w:left="107" w:right="101"/>
              <w:rPr>
                <w:sz w:val="20"/>
              </w:rPr>
            </w:pPr>
            <w:r>
              <w:rPr>
                <w:sz w:val="20"/>
              </w:rPr>
              <w:t>- Desplacamento do concreto, armadura exposta e oxidada.</w:t>
            </w:r>
          </w:p>
        </w:tc>
        <w:tc>
          <w:tcPr>
            <w:tcW w:w="4821" w:type="dxa"/>
          </w:tcPr>
          <w:p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218.3pt;height:163.75pt;mso-position-horizontal-relative:char;mso-position-vertical-relative:line" coordorigin="0,0" coordsize="4366,3275">
                  <v:shape style="position:absolute;left:0;top:0;width:4366;height:3275" type="#_x0000_t75" stroked="false">
                    <v:imagedata r:id="rId20" o:title=""/>
                  </v:shape>
                  <v:shape style="position:absolute;left:1596;top:1179;width:591;height:264" coordorigin="1597,1179" coordsize="591,264" path="m2008,1386l1987,1443,2187,1420,2165,1397,2036,1397,2008,1386xm2028,1330l2008,1386,2036,1397,2057,1340,2028,1330xm2049,1274l2028,1330,2057,1340,2036,1397,2165,1397,2049,1274xm1617,1179l1597,1235,2008,1386,2028,1330,1617,1179xe" filled="true" fillcolor="#ff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0"/>
              <w:ind w:left="88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Foto 10: Pilar 6</w:t>
            </w:r>
          </w:p>
          <w:p>
            <w:pPr>
              <w:pStyle w:val="TableParagraph"/>
              <w:spacing w:before="63"/>
              <w:ind w:left="88" w:right="2915"/>
              <w:jc w:val="center"/>
              <w:rPr>
                <w:sz w:val="20"/>
              </w:rPr>
            </w:pPr>
            <w:r>
              <w:rPr>
                <w:sz w:val="20"/>
              </w:rPr>
              <w:t>- Corte no concreto.</w:t>
            </w:r>
          </w:p>
        </w:tc>
      </w:tr>
      <w:tr>
        <w:trPr>
          <w:trHeight w:val="4612" w:hRule="atLeast"/>
        </w:trPr>
        <w:tc>
          <w:tcPr>
            <w:tcW w:w="4645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3116" cy="2124837"/>
                  <wp:effectExtent l="0" t="0" r="0" b="0"/>
                  <wp:docPr id="1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16" cy="212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0"/>
              <w:ind w:left="971"/>
              <w:rPr>
                <w:b/>
                <w:sz w:val="20"/>
              </w:rPr>
            </w:pPr>
            <w:r>
              <w:rPr>
                <w:b/>
                <w:sz w:val="20"/>
              </w:rPr>
              <w:t>Foto 11: Muro do encontro 1</w:t>
            </w:r>
          </w:p>
          <w:p>
            <w:pPr>
              <w:pStyle w:val="TableParagraph"/>
              <w:spacing w:before="63"/>
              <w:ind w:left="107" w:right="183"/>
              <w:rPr>
                <w:sz w:val="20"/>
              </w:rPr>
            </w:pPr>
            <w:r>
              <w:rPr>
                <w:sz w:val="20"/>
              </w:rPr>
              <w:t>- Desplacamento do concreto na região da junta, fissura e presença de vegetação.</w:t>
            </w:r>
          </w:p>
        </w:tc>
        <w:tc>
          <w:tcPr>
            <w:tcW w:w="4821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50464" cy="2212848"/>
                  <wp:effectExtent l="0" t="0" r="0" b="0"/>
                  <wp:docPr id="1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4"/>
              <w:ind w:left="892"/>
              <w:rPr>
                <w:b/>
                <w:sz w:val="20"/>
              </w:rPr>
            </w:pPr>
            <w:r>
              <w:rPr>
                <w:b/>
                <w:sz w:val="20"/>
              </w:rPr>
              <w:t>Foto 12: Dente gerber e passeio</w:t>
            </w:r>
          </w:p>
          <w:p>
            <w:pPr>
              <w:pStyle w:val="TableParagraph"/>
              <w:spacing w:before="63"/>
              <w:ind w:left="107" w:right="86"/>
              <w:rPr>
                <w:sz w:val="20"/>
              </w:rPr>
            </w:pPr>
            <w:r>
              <w:rPr>
                <w:sz w:val="20"/>
              </w:rPr>
              <w:t>- Presença de umidade e vegetação no dente gerber, fechamento do dente, desplcamaneto da face inferior do passeio.</w:t>
            </w:r>
          </w:p>
        </w:tc>
      </w:tr>
      <w:tr>
        <w:trPr>
          <w:trHeight w:val="4252" w:hRule="atLeast"/>
        </w:trPr>
        <w:tc>
          <w:tcPr>
            <w:tcW w:w="4645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833115" cy="2124837"/>
                  <wp:effectExtent l="0" t="0" r="0" b="0"/>
                  <wp:docPr id="1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15" cy="212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0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Foto 13: Apoio da longarina no pilar</w:t>
            </w:r>
          </w:p>
          <w:p>
            <w:pPr>
              <w:pStyle w:val="TableParagraph"/>
              <w:spacing w:before="63"/>
              <w:ind w:left="107"/>
              <w:rPr>
                <w:sz w:val="20"/>
              </w:rPr>
            </w:pPr>
            <w:r>
              <w:rPr>
                <w:sz w:val="20"/>
              </w:rPr>
              <w:t>- Presença de forma de madeira de madeira no apoio da viga longarina no pilar.</w:t>
            </w:r>
          </w:p>
        </w:tc>
        <w:tc>
          <w:tcPr>
            <w:tcW w:w="4821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50464" cy="2212848"/>
                  <wp:effectExtent l="0" t="0" r="0" b="0"/>
                  <wp:docPr id="1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64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4"/>
              <w:ind w:left="779"/>
              <w:rPr>
                <w:b/>
                <w:sz w:val="20"/>
              </w:rPr>
            </w:pPr>
            <w:r>
              <w:rPr>
                <w:b/>
                <w:sz w:val="20"/>
              </w:rPr>
              <w:t>- Foto 14: Face inferior do passeio</w:t>
            </w:r>
          </w:p>
          <w:p>
            <w:pPr>
              <w:pStyle w:val="TableParagraph"/>
              <w:spacing w:before="63"/>
              <w:ind w:left="107"/>
              <w:rPr>
                <w:sz w:val="20"/>
              </w:rPr>
            </w:pPr>
            <w:r>
              <w:rPr>
                <w:sz w:val="20"/>
              </w:rPr>
              <w:t>- Ausência de pingadeira.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70528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4" w:right="0" w:hanging="432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A</w:t>
      </w:r>
      <w:r>
        <w:rPr/>
        <w:t>ÇÕES RECONSTITUIDORAS DA INTEGRIDADE DA</w:t>
      </w:r>
      <w:r>
        <w:rPr>
          <w:spacing w:val="-14"/>
        </w:rPr>
        <w:t> </w:t>
      </w:r>
      <w:r>
        <w:rPr/>
        <w:t>OBRA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1262" w:right="790"/>
        <w:jc w:val="both"/>
      </w:pPr>
      <w:r>
        <w:rPr/>
        <w:t>As ações reparadoras estão associadas à reconstituição dos elementos estruturais, mediante ações localizadas, com objetivo de restabelecer as características originais da obra de</w:t>
      </w:r>
      <w:r>
        <w:rPr>
          <w:spacing w:val="-2"/>
        </w:rPr>
        <w:t> </w:t>
      </w:r>
      <w:r>
        <w:rPr/>
        <w:t>arte.</w:t>
      </w:r>
    </w:p>
    <w:p>
      <w:pPr>
        <w:pStyle w:val="BodyText"/>
        <w:spacing w:line="360" w:lineRule="auto" w:before="120"/>
        <w:ind w:left="1262" w:right="789"/>
        <w:jc w:val="both"/>
      </w:pPr>
      <w:r>
        <w:rPr/>
        <w:t>Os procedimentos reparadores estão explicitados referem-se de forma geral as seguintes anomalias:</w:t>
      </w: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121" w:after="0"/>
        <w:ind w:left="1982" w:right="0" w:hanging="360"/>
        <w:jc w:val="both"/>
        <w:rPr>
          <w:sz w:val="22"/>
        </w:rPr>
      </w:pPr>
      <w:r>
        <w:rPr>
          <w:sz w:val="22"/>
        </w:rPr>
        <w:t>Trechos de concreto disgregado com armaduras expostas ao longo da</w:t>
      </w:r>
      <w:r>
        <w:rPr>
          <w:spacing w:val="-10"/>
          <w:sz w:val="22"/>
        </w:rPr>
        <w:t> </w:t>
      </w:r>
      <w:r>
        <w:rPr>
          <w:sz w:val="22"/>
        </w:rPr>
        <w:t>estrutura;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1" w:after="0"/>
        <w:ind w:left="1982" w:right="0" w:hanging="360"/>
        <w:jc w:val="both"/>
        <w:rPr>
          <w:sz w:val="22"/>
        </w:rPr>
      </w:pPr>
      <w:r>
        <w:rPr>
          <w:sz w:val="22"/>
        </w:rPr>
        <w:t>Trechos com armaduras expostas oxidadas devido ao baixo cobrimento do</w:t>
      </w:r>
      <w:r>
        <w:rPr>
          <w:spacing w:val="-13"/>
          <w:sz w:val="22"/>
        </w:rPr>
        <w:t> </w:t>
      </w:r>
      <w:r>
        <w:rPr>
          <w:sz w:val="22"/>
        </w:rPr>
        <w:t>concreto;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981" w:val="left" w:leader="none"/>
          <w:tab w:pos="1982" w:val="left" w:leader="none"/>
        </w:tabs>
        <w:spacing w:line="350" w:lineRule="auto" w:before="0" w:after="0"/>
        <w:ind w:left="1982" w:right="787" w:hanging="360"/>
        <w:jc w:val="left"/>
        <w:rPr>
          <w:sz w:val="22"/>
        </w:rPr>
      </w:pPr>
      <w:r>
        <w:rPr>
          <w:sz w:val="22"/>
        </w:rPr>
        <w:t>Manchas de umidade nos encontros e nas vigas dos dentes gerber, principalmente devido à falta de selo nas juntas de</w:t>
      </w:r>
      <w:r>
        <w:rPr>
          <w:spacing w:val="-3"/>
          <w:sz w:val="22"/>
        </w:rPr>
        <w:t> </w:t>
      </w:r>
      <w:r>
        <w:rPr>
          <w:sz w:val="22"/>
        </w:rPr>
        <w:t>dilatação;</w:t>
      </w: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132" w:after="0"/>
        <w:ind w:left="1982" w:right="0" w:hanging="360"/>
        <w:jc w:val="both"/>
        <w:rPr>
          <w:sz w:val="22"/>
        </w:rPr>
      </w:pPr>
      <w:r>
        <w:rPr>
          <w:sz w:val="22"/>
        </w:rPr>
        <w:t>Juntas de dilatação inadequadas, travadas e sem selo de</w:t>
      </w:r>
      <w:r>
        <w:rPr>
          <w:spacing w:val="-10"/>
          <w:sz w:val="22"/>
        </w:rPr>
        <w:t> </w:t>
      </w:r>
      <w:r>
        <w:rPr>
          <w:sz w:val="22"/>
        </w:rPr>
        <w:t>vedação;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0" w:after="0"/>
        <w:ind w:left="1982" w:right="0" w:hanging="360"/>
        <w:jc w:val="both"/>
        <w:rPr>
          <w:sz w:val="22"/>
        </w:rPr>
      </w:pPr>
      <w:r>
        <w:rPr>
          <w:sz w:val="22"/>
        </w:rPr>
        <w:t>Fissuras;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0" w:after="0"/>
        <w:ind w:left="1982" w:right="0" w:hanging="360"/>
        <w:jc w:val="both"/>
        <w:rPr>
          <w:sz w:val="22"/>
        </w:rPr>
      </w:pPr>
      <w:r>
        <w:rPr>
          <w:sz w:val="22"/>
        </w:rPr>
        <w:t>Longarina</w:t>
      </w:r>
      <w:r>
        <w:rPr>
          <w:spacing w:val="-1"/>
          <w:sz w:val="22"/>
        </w:rPr>
        <w:t> </w:t>
      </w:r>
      <w:r>
        <w:rPr>
          <w:sz w:val="22"/>
        </w:rPr>
        <w:t>danificada;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982" w:val="left" w:leader="none"/>
        </w:tabs>
        <w:spacing w:line="240" w:lineRule="auto" w:before="0" w:after="0"/>
        <w:ind w:left="1982" w:right="0" w:hanging="360"/>
        <w:jc w:val="both"/>
        <w:rPr>
          <w:sz w:val="22"/>
        </w:rPr>
      </w:pPr>
      <w:r>
        <w:rPr>
          <w:sz w:val="22"/>
        </w:rPr>
        <w:t>Ausência de aparelhos de apoio</w:t>
      </w:r>
      <w:r>
        <w:rPr>
          <w:spacing w:val="-2"/>
          <w:sz w:val="22"/>
        </w:rPr>
        <w:t> </w:t>
      </w:r>
      <w:r>
        <w:rPr>
          <w:sz w:val="22"/>
        </w:rPr>
        <w:t>adequados.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4" w:right="0" w:hanging="432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P</w:t>
      </w:r>
      <w:r>
        <w:rPr/>
        <w:t>ROCEDIMENTOS DE</w:t>
      </w:r>
      <w:r>
        <w:rPr>
          <w:spacing w:val="-2"/>
        </w:rPr>
        <w:t> </w:t>
      </w:r>
      <w:r>
        <w:rPr/>
        <w:t>REPAROS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/>
        <w:ind w:left="1262" w:right="787"/>
        <w:jc w:val="both"/>
      </w:pPr>
      <w:r>
        <w:rPr/>
        <w:t>Toda a metodologia e logística de execução dos serviços devem ser concebidas tendo em conta a minimização das interferências com o trânsito local.</w:t>
      </w:r>
    </w:p>
    <w:p>
      <w:pPr>
        <w:pStyle w:val="BodyText"/>
        <w:spacing w:line="360" w:lineRule="auto" w:before="119"/>
        <w:ind w:left="1262" w:right="792"/>
        <w:jc w:val="both"/>
      </w:pPr>
      <w:r>
        <w:rPr/>
        <w:t>Atender a todas as recomendações e especificações dos fabricantes dos diversos produtos a serem utilizados, bem como o respeito às normas vigentes que tratam do assunto em questão.</w:t>
      </w:r>
    </w:p>
    <w:p>
      <w:pPr>
        <w:pStyle w:val="BodyText"/>
        <w:spacing w:line="360" w:lineRule="auto" w:before="122"/>
        <w:ind w:left="1262" w:right="790"/>
        <w:jc w:val="both"/>
      </w:pPr>
      <w:r>
        <w:rPr/>
        <w:t>A execução dos serviços relacionados nesse relatório, necessários à recuperação das anomalias da OAE, deverão ser executados, observando as sequências construtivas das metodologias de recuperação, descritas a seguir e apresentadas nos anexos: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240" w:lineRule="auto" w:before="119" w:after="0"/>
        <w:ind w:left="1982" w:right="0" w:hanging="360"/>
        <w:jc w:val="left"/>
        <w:rPr>
          <w:sz w:val="22"/>
        </w:rPr>
      </w:pPr>
      <w:r>
        <w:rPr>
          <w:sz w:val="22"/>
        </w:rPr>
        <w:t>ANEXO I: METODOLOGIA PARA SERVIÇOS INICIAIS DE REPARO</w:t>
      </w:r>
      <w:r>
        <w:rPr>
          <w:spacing w:val="-10"/>
          <w:sz w:val="22"/>
        </w:rPr>
        <w:t> </w:t>
      </w:r>
      <w:r>
        <w:rPr>
          <w:sz w:val="22"/>
        </w:rPr>
        <w:t>ESTRUTURAL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0" w:lineRule="auto" w:before="0" w:after="0"/>
        <w:ind w:left="1982" w:right="790" w:hanging="360"/>
        <w:jc w:val="left"/>
        <w:rPr>
          <w:sz w:val="22"/>
        </w:rPr>
      </w:pPr>
      <w:r>
        <w:rPr>
          <w:sz w:val="22"/>
        </w:rPr>
        <w:t>ANEXO II: METODOLOGIA PARA REPAROS SUPERFICIAIS LOCALIZADOS COM ARGAMASSA DE</w:t>
      </w:r>
      <w:r>
        <w:rPr>
          <w:spacing w:val="-1"/>
          <w:sz w:val="22"/>
        </w:rPr>
        <w:t> </w:t>
      </w:r>
      <w:r>
        <w:rPr>
          <w:sz w:val="22"/>
        </w:rPr>
        <w:t>REPARO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  <w:tab w:pos="3105" w:val="left" w:leader="none"/>
          <w:tab w:pos="3700" w:val="left" w:leader="none"/>
          <w:tab w:pos="5689" w:val="left" w:leader="none"/>
          <w:tab w:pos="6637" w:val="left" w:leader="none"/>
          <w:tab w:pos="8062" w:val="left" w:leader="none"/>
          <w:tab w:pos="9820" w:val="left" w:leader="none"/>
        </w:tabs>
        <w:spacing w:line="350" w:lineRule="auto" w:before="132" w:after="0"/>
        <w:ind w:left="1982" w:right="788" w:hanging="360"/>
        <w:jc w:val="left"/>
        <w:rPr>
          <w:sz w:val="22"/>
        </w:rPr>
      </w:pPr>
      <w:r>
        <w:rPr>
          <w:sz w:val="22"/>
        </w:rPr>
        <w:t>ANEXO</w:t>
        <w:tab/>
        <w:t>III:</w:t>
        <w:tab/>
        <w:t>METODOLOGIA</w:t>
        <w:tab/>
        <w:t>PARA</w:t>
        <w:tab/>
        <w:t>REPAROS</w:t>
        <w:tab/>
        <w:t>PROFUNDOS</w:t>
        <w:tab/>
      </w:r>
      <w:r>
        <w:rPr>
          <w:spacing w:val="-6"/>
          <w:sz w:val="22"/>
        </w:rPr>
        <w:t>COM </w:t>
      </w:r>
      <w:r>
        <w:rPr>
          <w:sz w:val="22"/>
        </w:rPr>
        <w:t>MICROCONCRETO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240" w:lineRule="auto" w:before="130" w:after="0"/>
        <w:ind w:left="1982" w:right="0" w:hanging="360"/>
        <w:jc w:val="left"/>
        <w:rPr>
          <w:sz w:val="22"/>
        </w:rPr>
      </w:pPr>
      <w:r>
        <w:rPr>
          <w:sz w:val="22"/>
        </w:rPr>
        <w:t>ANEXO IV: METODOLOGIA PARA TRATAMENTO DAS FISSURAS DO MURO</w:t>
      </w:r>
      <w:r>
        <w:rPr>
          <w:spacing w:val="-11"/>
          <w:sz w:val="22"/>
        </w:rPr>
        <w:t> </w:t>
      </w:r>
      <w:r>
        <w:rPr>
          <w:sz w:val="22"/>
        </w:rPr>
        <w:t>ALA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2" w:lineRule="auto" w:before="0" w:after="0"/>
        <w:ind w:left="1982" w:right="793" w:hanging="360"/>
        <w:jc w:val="left"/>
        <w:rPr>
          <w:sz w:val="22"/>
        </w:rPr>
      </w:pPr>
      <w:r>
        <w:rPr>
          <w:sz w:val="22"/>
        </w:rPr>
        <w:t>ANEXO V: METODOLOGIA PARA TRATAMENTO DA TRINCA/DESPLACAMENTO NAS CORTINAS DOS</w:t>
      </w:r>
      <w:r>
        <w:rPr>
          <w:spacing w:val="-4"/>
          <w:sz w:val="22"/>
        </w:rPr>
        <w:t> </w:t>
      </w:r>
      <w:r>
        <w:rPr>
          <w:sz w:val="22"/>
        </w:rPr>
        <w:t>ENCONTROS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0" w:lineRule="auto" w:before="127" w:after="0"/>
        <w:ind w:left="1982" w:right="793" w:hanging="360"/>
        <w:jc w:val="left"/>
        <w:rPr>
          <w:sz w:val="22"/>
        </w:rPr>
      </w:pPr>
      <w:r>
        <w:rPr>
          <w:sz w:val="22"/>
        </w:rPr>
        <w:t>ANEXO VI: METODOLOGIA PARA TRATAMENTO DE SUPERFÍCIES COM INFILTRAÇÃO DE ÁGUA OU MANCHAS DE UMIDADE COM</w:t>
      </w:r>
      <w:r>
        <w:rPr>
          <w:spacing w:val="-18"/>
          <w:sz w:val="22"/>
        </w:rPr>
        <w:t> </w:t>
      </w:r>
      <w:r>
        <w:rPr>
          <w:sz w:val="22"/>
        </w:rPr>
        <w:t>EFLORESCÊNCIA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0" w:lineRule="auto" w:before="130" w:after="0"/>
        <w:ind w:left="1982" w:right="789" w:hanging="360"/>
        <w:jc w:val="left"/>
        <w:rPr>
          <w:sz w:val="22"/>
        </w:rPr>
      </w:pPr>
      <w:r>
        <w:rPr>
          <w:sz w:val="22"/>
        </w:rPr>
        <w:t>ANEXO VII: METODOLOGIA PARA LIMPEZA E PROTEÇÃO SUPERFICIAL DA ESTRUTURA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2" w:lineRule="auto" w:before="130" w:after="0"/>
        <w:ind w:left="1982" w:right="791" w:hanging="360"/>
        <w:jc w:val="left"/>
        <w:rPr>
          <w:sz w:val="22"/>
        </w:rPr>
      </w:pPr>
      <w:r>
        <w:rPr>
          <w:sz w:val="22"/>
        </w:rPr>
        <w:t>ANEXO VIII: METODOLOGIA PARA PINTURA PROTETORA EM ESTRUTURAS METÁLICA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240" w:lineRule="auto" w:before="127" w:after="0"/>
        <w:ind w:left="1982" w:right="0" w:hanging="360"/>
        <w:jc w:val="left"/>
        <w:rPr>
          <w:sz w:val="22"/>
        </w:rPr>
      </w:pPr>
      <w:r>
        <w:rPr>
          <w:sz w:val="22"/>
        </w:rPr>
        <w:t>ANEXO IX: METODOLOGIA PARA RECUPERAÇÃO DA LONGARINA</w:t>
      </w:r>
      <w:r>
        <w:rPr>
          <w:spacing w:val="-14"/>
          <w:sz w:val="22"/>
        </w:rPr>
        <w:t> </w:t>
      </w:r>
      <w:r>
        <w:rPr>
          <w:sz w:val="22"/>
        </w:rPr>
        <w:t>DANIFICADA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0" w:lineRule="auto" w:before="1" w:after="0"/>
        <w:ind w:left="1982" w:right="792" w:hanging="360"/>
        <w:jc w:val="left"/>
        <w:rPr>
          <w:sz w:val="22"/>
        </w:rPr>
      </w:pPr>
      <w:r>
        <w:rPr>
          <w:sz w:val="22"/>
        </w:rPr>
        <w:t>ANEXO X: METODOLOGIA PARA IMPLANTAÇÃO DE APARELHOS DE APOIO DE NEOPRENE</w:t>
      </w:r>
      <w:r>
        <w:rPr>
          <w:spacing w:val="-1"/>
          <w:sz w:val="22"/>
        </w:rPr>
        <w:t> </w:t>
      </w:r>
      <w:r>
        <w:rPr>
          <w:sz w:val="22"/>
        </w:rPr>
        <w:t>FRETADO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240" w:lineRule="auto" w:before="132" w:after="0"/>
        <w:ind w:left="1982" w:right="0" w:hanging="360"/>
        <w:jc w:val="left"/>
        <w:rPr>
          <w:sz w:val="22"/>
        </w:rPr>
      </w:pPr>
      <w:r>
        <w:rPr>
          <w:sz w:val="22"/>
        </w:rPr>
        <w:t>ANEXO XI: METODOLOGIA PARA IMPLANTAÇÃO DA LAJE DE</w:t>
      </w:r>
      <w:r>
        <w:rPr>
          <w:spacing w:val="-14"/>
          <w:sz w:val="22"/>
        </w:rPr>
        <w:t> </w:t>
      </w:r>
      <w:r>
        <w:rPr>
          <w:sz w:val="22"/>
        </w:rPr>
        <w:t>TRANSIÇÃO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350" w:lineRule="auto" w:before="0" w:after="0"/>
        <w:ind w:left="1982" w:right="789" w:hanging="360"/>
        <w:jc w:val="left"/>
        <w:rPr>
          <w:sz w:val="22"/>
        </w:rPr>
      </w:pPr>
      <w:r>
        <w:rPr>
          <w:sz w:val="22"/>
        </w:rPr>
        <w:t>ANEXO XII: METODOLOGIA PARA IMPLANTAÇÃO DE JUNTAS DE DILATAÇÃO DE PERFIL ELASTOMÉRICO</w:t>
      </w:r>
    </w:p>
    <w:p>
      <w:pPr>
        <w:pStyle w:val="ListParagraph"/>
        <w:numPr>
          <w:ilvl w:val="0"/>
          <w:numId w:val="7"/>
        </w:numPr>
        <w:tabs>
          <w:tab w:pos="1981" w:val="left" w:leader="none"/>
          <w:tab w:pos="1982" w:val="left" w:leader="none"/>
        </w:tabs>
        <w:spacing w:line="240" w:lineRule="auto" w:before="130" w:after="0"/>
        <w:ind w:left="1982" w:right="0" w:hanging="360"/>
        <w:jc w:val="left"/>
        <w:rPr>
          <w:sz w:val="22"/>
        </w:rPr>
      </w:pPr>
      <w:r>
        <w:rPr>
          <w:sz w:val="22"/>
        </w:rPr>
        <w:t>ANEXO XIII: METODOLOGIA PARA IMPLANTAÇÃO DE</w:t>
      </w:r>
      <w:r>
        <w:rPr>
          <w:spacing w:val="-4"/>
          <w:sz w:val="22"/>
        </w:rPr>
        <w:t> </w:t>
      </w:r>
      <w:r>
        <w:rPr>
          <w:sz w:val="22"/>
        </w:rPr>
        <w:t>PINGADEIRAS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1693" w:val="left" w:leader="none"/>
          <w:tab w:pos="1694" w:val="left" w:leader="none"/>
        </w:tabs>
        <w:spacing w:line="240" w:lineRule="auto" w:before="94" w:after="0"/>
        <w:ind w:left="1694" w:right="0" w:hanging="432"/>
        <w:jc w:val="left"/>
      </w:pPr>
      <w:bookmarkStart w:name="_bookmark14" w:id="28"/>
      <w:bookmarkEnd w:id="28"/>
      <w:r>
        <w:rPr>
          <w:b w:val="0"/>
        </w:rPr>
      </w:r>
      <w:bookmarkStart w:name="_bookmark14" w:id="29"/>
      <w:bookmarkEnd w:id="29"/>
      <w:r>
        <w:rPr/>
        <w:t>C</w:t>
      </w:r>
      <w:r>
        <w:rPr/>
        <w:t>ONCLUSÃO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360" w:lineRule="auto"/>
        <w:ind w:left="1262" w:right="788"/>
        <w:jc w:val="both"/>
      </w:pPr>
      <w:r>
        <w:rPr/>
        <w:t>Tendo em vista o exposto, entende-se que as anomalias constatadas na estrutura estão associadas principalmente ao método executivo utilizado na obra assim como à sua atual utilização.</w:t>
      </w:r>
    </w:p>
    <w:p>
      <w:pPr>
        <w:pStyle w:val="BodyText"/>
        <w:spacing w:line="360" w:lineRule="auto" w:before="119"/>
        <w:ind w:left="1262" w:right="792"/>
        <w:jc w:val="both"/>
      </w:pPr>
      <w:r>
        <w:rPr/>
        <w:t>Conclui-se que, pelo atual quadro patológico apresentado, as anomalias constatadas comprometem a estabilidade estrutural do conjunto.</w:t>
      </w:r>
    </w:p>
    <w:p>
      <w:pPr>
        <w:pStyle w:val="BodyText"/>
        <w:spacing w:line="360" w:lineRule="auto" w:before="120"/>
        <w:ind w:left="1262" w:right="786"/>
        <w:jc w:val="both"/>
      </w:pPr>
      <w:r>
        <w:rPr/>
        <w:t>A durabilidade da obra está comprometida, devido principalmente aos pontos de disgregação do concreto e trechos com armaduras expostas e oxidadas. Estas anomalias / insuficiências estruturais devem ser mitigadas, com objetivo de impedir o ataque dos elementos estruturais por agentes externos, (gases, umidade, etc.) provocando a deterioração do concreto e aço da estrutura da</w:t>
      </w:r>
      <w:r>
        <w:rPr>
          <w:spacing w:val="-11"/>
        </w:rPr>
        <w:t> </w:t>
      </w:r>
      <w:r>
        <w:rPr/>
        <w:t>OAE.</w:t>
      </w:r>
    </w:p>
    <w:p>
      <w:pPr>
        <w:pStyle w:val="BodyText"/>
        <w:spacing w:line="360" w:lineRule="auto" w:before="121"/>
        <w:ind w:left="1262" w:right="788"/>
        <w:jc w:val="both"/>
      </w:pPr>
      <w:r>
        <w:rPr/>
        <w:t>Recomenda-se o reforço da longarina danificada, além do tratamento dos trechos do concreto desagregado, com armaduras expostas e oxidadas, implantação de juntas de dilatação com berços de aproximação e elastômeros, tratamento das áreas com eflorescências ou manchas de umidade, costura da cortina e muro ala, implantação de aparelhos de apoio de neoprene fretado sobre os pilares e nos dentes gerber, nivelamento do passeio, construção da laje de aproximação além de limpeza superficial, pintura protetora em toda a estrutura da OAE e sinalização viária.</w:t>
      </w:r>
    </w:p>
    <w:p>
      <w:pPr>
        <w:spacing w:after="0" w:line="360" w:lineRule="auto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1797"/>
      </w:pPr>
      <w:bookmarkStart w:name="_bookmark15" w:id="30"/>
      <w:bookmarkEnd w:id="30"/>
      <w:r>
        <w:rPr>
          <w:b w:val="0"/>
        </w:rPr>
      </w:r>
      <w:r>
        <w:rPr/>
        <w:t>ANEXO I: METODOLOGIA PARA SERVIÇOS INICIAIS DE REPARO ESTRUTURAL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151"/>
        <w:ind w:left="1262" w:right="786"/>
        <w:jc w:val="both"/>
      </w:pPr>
      <w:r>
        <w:rPr/>
        <w:t>Esta metodologia trata dos serviços de localização, identificação, avaliação da extensão dos reparos e de preparo do substrato de concreto e aço.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59" w:after="0"/>
        <w:ind w:left="1262" w:right="792" w:firstLine="0"/>
        <w:jc w:val="both"/>
        <w:rPr>
          <w:sz w:val="22"/>
        </w:rPr>
      </w:pPr>
      <w:r>
        <w:rPr>
          <w:sz w:val="22"/>
        </w:rPr>
        <w:t>Localizar e identificar as regiões da estrutura que estejam apresentando as manifestações patológicas apresentadas no relatório de patologia, através de exame</w:t>
      </w:r>
      <w:r>
        <w:rPr>
          <w:spacing w:val="-21"/>
          <w:sz w:val="22"/>
        </w:rPr>
        <w:t> </w:t>
      </w:r>
      <w:r>
        <w:rPr>
          <w:sz w:val="22"/>
        </w:rPr>
        <w:t>visual.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62" w:after="0"/>
        <w:ind w:left="1262" w:right="791" w:firstLine="0"/>
        <w:jc w:val="both"/>
        <w:rPr>
          <w:sz w:val="22"/>
        </w:rPr>
      </w:pPr>
      <w:r>
        <w:rPr>
          <w:sz w:val="22"/>
        </w:rPr>
        <w:t>Demarcação com giz de cera (ou escolar) das regiões com anomalias a serem reparadas, criando figuras geométricas (poligonais, com cantos em ângulos iguais ou superiores a 90o) que envolvam com folga estas áreas; não utilizar demarcações em figuras circulares ou</w:t>
      </w:r>
      <w:r>
        <w:rPr>
          <w:spacing w:val="-2"/>
          <w:sz w:val="22"/>
        </w:rPr>
        <w:t> </w:t>
      </w:r>
      <w:r>
        <w:rPr>
          <w:sz w:val="22"/>
        </w:rPr>
        <w:t>onduladas.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59" w:after="0"/>
        <w:ind w:left="1262" w:right="785" w:firstLine="0"/>
        <w:jc w:val="both"/>
        <w:rPr>
          <w:sz w:val="22"/>
        </w:rPr>
      </w:pPr>
      <w:r>
        <w:rPr>
          <w:sz w:val="22"/>
        </w:rPr>
        <w:t>Remoção do concreto deteriorado (contaminado, lixiviado, desagregado, segregado ou desplacado), através de apicoamento manual (ponteiros e marretas leves) ou mecânico (rebarbadores pneumáticos leves, de até 6 kg, ou marteletes elétricos), até a permanência apenas de concreto são e a exposição mínima de 10,0 cm de armadura sã (sem corrosão), em cada extremidade do trecho corroído da barra, liberando-a do concreto, em toda a sua superfície (distância mínima ao concreto de 2,0</w:t>
      </w:r>
      <w:r>
        <w:rPr>
          <w:spacing w:val="-6"/>
          <w:sz w:val="22"/>
        </w:rPr>
        <w:t> </w:t>
      </w:r>
      <w:r>
        <w:rPr>
          <w:sz w:val="22"/>
        </w:rPr>
        <w:t>cm).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61" w:after="0"/>
        <w:ind w:left="1262" w:right="788" w:firstLine="0"/>
        <w:jc w:val="both"/>
        <w:rPr>
          <w:sz w:val="22"/>
        </w:rPr>
      </w:pPr>
      <w:r>
        <w:rPr>
          <w:sz w:val="22"/>
        </w:rPr>
        <w:t>Delimitação das regiões a serem reparadas com serra elétrica circular dotada de disco de corte diamantado, tipo Makita, com a profundidade de aproximadamente 1,0 cm. Esta medida pode variar em função do cobrimento das armaduras (estribos), no entanto deve apresentar no mínimo</w:t>
      </w:r>
      <w:r>
        <w:rPr>
          <w:spacing w:val="-4"/>
          <w:sz w:val="22"/>
        </w:rPr>
        <w:t> </w:t>
      </w:r>
      <w:r>
        <w:rPr>
          <w:sz w:val="22"/>
        </w:rPr>
        <w:t>0,5cm.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60" w:after="0"/>
        <w:ind w:left="1262" w:right="792" w:firstLine="0"/>
        <w:jc w:val="both"/>
        <w:rPr>
          <w:sz w:val="22"/>
        </w:rPr>
      </w:pPr>
      <w:r>
        <w:rPr>
          <w:sz w:val="22"/>
        </w:rPr>
        <w:t>Remoção do concreto deteriorado (e parte do são), dentro da área delimitada, até o friso formado pelo disco de corte, através de apicoamento manual (preferencialmente) ou mecânico, evitando-se o rompimento das bordas do</w:t>
      </w:r>
      <w:r>
        <w:rPr>
          <w:spacing w:val="-11"/>
          <w:sz w:val="22"/>
        </w:rPr>
        <w:t> </w:t>
      </w:r>
      <w:r>
        <w:rPr>
          <w:sz w:val="22"/>
        </w:rPr>
        <w:t>friso.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2" w:lineRule="auto" w:before="59" w:after="0"/>
        <w:ind w:left="1262" w:right="796" w:firstLine="0"/>
        <w:jc w:val="both"/>
        <w:rPr>
          <w:sz w:val="22"/>
        </w:rPr>
      </w:pPr>
      <w:r>
        <w:rPr>
          <w:sz w:val="22"/>
        </w:rPr>
        <w:t>Limpeza das armaduras (todas as barras, em trechos corroídos), através escovas com cerdas de aço, deixando-as na condição de metal cinza com cor</w:t>
      </w:r>
      <w:r>
        <w:rPr>
          <w:spacing w:val="-11"/>
          <w:sz w:val="22"/>
        </w:rPr>
        <w:t> </w:t>
      </w:r>
      <w:r>
        <w:rPr>
          <w:sz w:val="22"/>
        </w:rPr>
        <w:t>uniforme.</w:t>
      </w:r>
    </w:p>
    <w:p>
      <w:pPr>
        <w:pStyle w:val="ListParagraph"/>
        <w:numPr>
          <w:ilvl w:val="0"/>
          <w:numId w:val="8"/>
        </w:numPr>
        <w:tabs>
          <w:tab w:pos="1970" w:val="left" w:leader="none"/>
        </w:tabs>
        <w:spacing w:line="360" w:lineRule="auto" w:before="57" w:after="0"/>
        <w:ind w:left="1262" w:right="789" w:firstLine="0"/>
        <w:jc w:val="both"/>
        <w:rPr>
          <w:sz w:val="22"/>
        </w:rPr>
      </w:pPr>
      <w:r>
        <w:rPr>
          <w:sz w:val="22"/>
        </w:rPr>
        <w:t>Caso se verifique, em decorrência da oxidação da armadura longitudinal e/ou transversal, uma redução de seção da barra de aço superior a 20% da nominal e/ou redução do diâmetro em 10% em relação a barra original, deverá ser adicionada para reforço outra barra de mesmo tipo e bitola da existente, observando-se os transpasses mínimos estabelecidos pela norma ABNT NBR 6118.</w:t>
      </w:r>
    </w:p>
    <w:p>
      <w:pPr>
        <w:pStyle w:val="BodyText"/>
        <w:spacing w:line="360" w:lineRule="auto" w:before="59"/>
        <w:ind w:left="1262" w:right="794"/>
        <w:jc w:val="both"/>
      </w:pPr>
      <w:r>
        <w:rPr/>
        <w:t>Para a ancoragem de novas armaduras (estribos suplementares) ao concreto: respeitar recomendações contidas na metodologia de reparo específica.</w:t>
      </w:r>
    </w:p>
    <w:p>
      <w:pPr>
        <w:spacing w:after="0" w:line="360" w:lineRule="auto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969" w:val="left" w:leader="none"/>
          <w:tab w:pos="1970" w:val="left" w:leader="none"/>
        </w:tabs>
        <w:spacing w:line="360" w:lineRule="auto" w:before="94" w:after="0"/>
        <w:ind w:left="1262" w:right="790" w:firstLine="0"/>
        <w:jc w:val="left"/>
        <w:rPr>
          <w:sz w:val="22"/>
        </w:rPr>
      </w:pPr>
      <w:r>
        <w:rPr>
          <w:sz w:val="22"/>
        </w:rPr>
        <w:t>Limpeza das superfícies de aço e concreto, com jato de ar comprimido filtrado (isento de óleos, graxas, agua,</w:t>
      </w:r>
      <w:r>
        <w:rPr>
          <w:spacing w:val="-2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0"/>
          <w:numId w:val="8"/>
        </w:numPr>
        <w:tabs>
          <w:tab w:pos="1969" w:val="left" w:leader="none"/>
          <w:tab w:pos="1970" w:val="left" w:leader="none"/>
        </w:tabs>
        <w:spacing w:line="360" w:lineRule="auto" w:before="59" w:after="0"/>
        <w:ind w:left="1262" w:right="796" w:firstLine="0"/>
        <w:jc w:val="left"/>
        <w:rPr>
          <w:sz w:val="22"/>
        </w:rPr>
      </w:pPr>
      <w:r>
        <w:rPr>
          <w:sz w:val="22"/>
        </w:rPr>
        <w:t>Aplicação de pintura passivadora das armaduras, composta de primer rico em zinco (zinco metálico puro, com teores superiores a 55% em</w:t>
      </w:r>
      <w:r>
        <w:rPr>
          <w:spacing w:val="-5"/>
          <w:sz w:val="22"/>
        </w:rPr>
        <w:t> </w:t>
      </w:r>
      <w:r>
        <w:rPr>
          <w:sz w:val="22"/>
        </w:rPr>
        <w:t>peso).</w:t>
      </w:r>
    </w:p>
    <w:p>
      <w:pPr>
        <w:pStyle w:val="ListParagraph"/>
        <w:numPr>
          <w:ilvl w:val="0"/>
          <w:numId w:val="8"/>
        </w:numPr>
        <w:tabs>
          <w:tab w:pos="2032" w:val="left" w:leader="none"/>
          <w:tab w:pos="2033" w:val="left" w:leader="none"/>
        </w:tabs>
        <w:spacing w:line="240" w:lineRule="auto" w:before="60" w:after="0"/>
        <w:ind w:left="2032" w:right="0" w:hanging="771"/>
        <w:jc w:val="left"/>
        <w:rPr>
          <w:sz w:val="22"/>
        </w:rPr>
      </w:pPr>
      <w:r>
        <w:rPr>
          <w:sz w:val="22"/>
        </w:rPr>
        <w:t>Recompor a seção dos elementos conforme metodologia apresentada a</w:t>
      </w:r>
      <w:r>
        <w:rPr>
          <w:spacing w:val="-16"/>
          <w:sz w:val="22"/>
        </w:rPr>
        <w:t> </w:t>
      </w:r>
      <w:r>
        <w:rPr>
          <w:sz w:val="22"/>
        </w:rPr>
        <w:t>seguir.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343" w:lineRule="auto"/>
        <w:ind w:left="4608" w:right="887" w:hanging="2807"/>
      </w:pPr>
      <w:bookmarkStart w:name="_bookmark16" w:id="31"/>
      <w:bookmarkEnd w:id="31"/>
      <w:r>
        <w:rPr>
          <w:b w:val="0"/>
        </w:rPr>
      </w:r>
      <w:r>
        <w:rPr/>
        <w:t>ANEXO II: METODOLOGIA PARA REPAROS SUPERFICIAIS LOCALIZADOS COM ARGAMASSA DE REPARO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60" w:lineRule="auto" w:before="1"/>
        <w:ind w:left="1262" w:right="789"/>
        <w:jc w:val="both"/>
      </w:pPr>
      <w:r>
        <w:rPr/>
        <w:t>Esta metodologia deve ser aplicada em reparos superficiais localizados em áreas apresentando concreto disgregado ou segregado com ou sem armadura exposta e oxidada, caracterizados genericamente pela pequena profundidade (até 5,0 cm em relação a face original do elemento).</w:t>
      </w:r>
    </w:p>
    <w:p>
      <w:pPr>
        <w:pStyle w:val="BodyText"/>
        <w:spacing w:line="360" w:lineRule="auto" w:before="61"/>
        <w:ind w:left="1262" w:right="788"/>
        <w:jc w:val="both"/>
      </w:pPr>
      <w:r>
        <w:rPr/>
        <w:t>O preparo de toda a superfície deverá ser realizado conforme metodologia do Anexo I deste relatório.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60" w:after="0"/>
        <w:ind w:left="1262" w:right="786" w:firstLine="0"/>
        <w:jc w:val="both"/>
        <w:rPr>
          <w:sz w:val="22"/>
        </w:rPr>
      </w:pPr>
      <w:r>
        <w:rPr>
          <w:sz w:val="22"/>
        </w:rPr>
        <w:t>Após a execução dos serviços iniciais, proceder a saturação do substrato de concreto com água limpa, deixando-o na condição de “saturada superfície seca” (poros saturados, sem excesso de agua na superfície do</w:t>
      </w:r>
      <w:r>
        <w:rPr>
          <w:spacing w:val="-9"/>
          <w:sz w:val="22"/>
        </w:rPr>
        <w:t> </w:t>
      </w:r>
      <w:r>
        <w:rPr>
          <w:sz w:val="22"/>
        </w:rPr>
        <w:t>concreto).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59" w:after="0"/>
        <w:ind w:left="1262" w:right="791" w:firstLine="0"/>
        <w:jc w:val="both"/>
        <w:rPr>
          <w:sz w:val="22"/>
        </w:rPr>
      </w:pPr>
      <w:r>
        <w:rPr>
          <w:sz w:val="22"/>
        </w:rPr>
        <w:t>Aplicação, com pincel ou trincha, de ponte de aderência a base de pasta de cimento aditivada com polímero (emulsão) acrílico, na proporção de 1 parte de agua, 1 parte de emulsão acrílica e 3 partes de cimento (em</w:t>
      </w:r>
      <w:r>
        <w:rPr>
          <w:spacing w:val="-2"/>
          <w:sz w:val="22"/>
        </w:rPr>
        <w:t> </w:t>
      </w:r>
      <w:r>
        <w:rPr>
          <w:sz w:val="22"/>
        </w:rPr>
        <w:t>volume).</w:t>
      </w:r>
    </w:p>
    <w:p>
      <w:pPr>
        <w:pStyle w:val="BodyText"/>
        <w:spacing w:before="59"/>
        <w:ind w:left="1262"/>
        <w:jc w:val="both"/>
      </w:pPr>
      <w:r>
        <w:rPr/>
        <w:t>Nesse caso, utilizar a proporção indicada pelo fabricante do produto.</w:t>
      </w:r>
    </w:p>
    <w:p>
      <w:pPr>
        <w:pStyle w:val="BodyText"/>
        <w:spacing w:line="360" w:lineRule="auto" w:before="189"/>
        <w:ind w:left="1262" w:right="790"/>
        <w:jc w:val="both"/>
      </w:pPr>
      <w:r>
        <w:rPr/>
        <w:t>Para reparos com pequenas dimensões (a &lt; 0,01m2), pode-se optar pela aplicação apenas da emulsão acrílica, sem a necessidade do uso da pasta de cimento.</w:t>
      </w:r>
    </w:p>
    <w:p>
      <w:pPr>
        <w:pStyle w:val="BodyText"/>
        <w:spacing w:line="360" w:lineRule="auto" w:before="60"/>
        <w:ind w:left="1262" w:right="785"/>
        <w:jc w:val="both"/>
      </w:pPr>
      <w:r>
        <w:rPr/>
        <w:t>A ponte de aderência deverá ser aplicada somente nas áreas que receberão a aplicação da argamassa imediatamente em seguida, ou seja, deverá ser evitada a aplicação em grandes áreas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59" w:after="0"/>
        <w:ind w:left="1262" w:right="786" w:firstLine="0"/>
        <w:jc w:val="both"/>
        <w:rPr>
          <w:sz w:val="22"/>
        </w:rPr>
      </w:pPr>
      <w:r>
        <w:rPr>
          <w:sz w:val="22"/>
        </w:rPr>
        <w:t>Imediatamente após a aplicação da ponte de aderência, executar a reconstituição da seção transversal do elemento estrutural nas áreas de reparo previamente preparadas, com a aplicação de argamassa polimérica (argamassa de base cimentei-a modificada por polímeros, pré-formulada industrialmente), devidamente misturada e homogeneizada em misturador de ação forcada ou utilizando-se de uma haste metálica dotada de hélice helicoidal acoplada a uma furadeira de baixa</w:t>
      </w:r>
      <w:r>
        <w:rPr>
          <w:spacing w:val="-4"/>
          <w:sz w:val="22"/>
        </w:rPr>
        <w:t> </w:t>
      </w:r>
      <w:r>
        <w:rPr>
          <w:sz w:val="22"/>
        </w:rPr>
        <w:t>rotação.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61" w:after="0"/>
        <w:ind w:left="1262" w:right="791" w:firstLine="0"/>
        <w:jc w:val="both"/>
        <w:rPr>
          <w:sz w:val="22"/>
        </w:rPr>
      </w:pPr>
      <w:r>
        <w:rPr>
          <w:sz w:val="22"/>
        </w:rPr>
        <w:t>Aplicar a argamassa de reparo em camadas de no máximo 2,0 cm de espessura (observar recomendações especificas para cada fabricante), deixando ranhuras na superfície para facilitar a aderência das camadas subsequentes, com acabamento final dado por desempenadeira</w:t>
      </w:r>
      <w:r>
        <w:rPr>
          <w:spacing w:val="-1"/>
          <w:sz w:val="22"/>
        </w:rPr>
        <w:t> </w:t>
      </w:r>
      <w:r>
        <w:rPr>
          <w:sz w:val="22"/>
        </w:rPr>
        <w:t>metálica.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4"/>
        <w:ind w:left="1262" w:right="792"/>
        <w:jc w:val="both"/>
      </w:pPr>
      <w:r>
        <w:rPr/>
        <w:t>NOTA: Para reparos executados em superfície de concreto projetado, o acabamento final deverá seguir o mesmo padrão, ou seja, a argamassa de reparo deverá ser aplicada por projeção.</w:t>
      </w:r>
    </w:p>
    <w:p>
      <w:pPr>
        <w:pStyle w:val="BodyText"/>
        <w:spacing w:line="360" w:lineRule="auto" w:before="59"/>
        <w:ind w:left="1262" w:right="786"/>
        <w:jc w:val="both"/>
      </w:pPr>
      <w:r>
        <w:rPr/>
        <w:t>Para reparos mais profundos, na faixa dos 6,0 cm de espessura, pode-se aplicar o sistema “dry pack”, que consiste da aplicação de uma argamassa seca até a recomposição parcial da seção, com diferença de 1,0 cm para o preenchimento total. Esta argamassa de reparo, é aplicada em camadas de 1,0 cm incorporando manualmente brita a argamassa aplicada. Após o endurecimento, até que não haja marcas com a pressão do dedo, saturar sua superfície e aplicar a argamassa polimérica na espessura final de 1,0</w:t>
      </w:r>
      <w:r>
        <w:rPr>
          <w:spacing w:val="-9"/>
        </w:rPr>
        <w:t> </w:t>
      </w:r>
      <w:r>
        <w:rPr/>
        <w:t>cm.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61" w:after="0"/>
        <w:ind w:left="1262" w:right="790" w:firstLine="0"/>
        <w:jc w:val="both"/>
        <w:rPr>
          <w:sz w:val="22"/>
        </w:rPr>
      </w:pPr>
      <w:r>
        <w:rPr>
          <w:sz w:val="22"/>
        </w:rPr>
        <w:t>Imediatamente após a reconstituição das áreas de reparo com a argamassa de reparo, promover a cura úmida com água limpa por um período mínimo de 03 (três)</w:t>
      </w:r>
      <w:r>
        <w:rPr>
          <w:spacing w:val="-15"/>
          <w:sz w:val="22"/>
        </w:rPr>
        <w:t> </w:t>
      </w:r>
      <w:r>
        <w:rPr>
          <w:sz w:val="22"/>
        </w:rPr>
        <w:t>dias.</w:t>
      </w:r>
    </w:p>
    <w:p>
      <w:pPr>
        <w:pStyle w:val="ListParagraph"/>
        <w:numPr>
          <w:ilvl w:val="0"/>
          <w:numId w:val="9"/>
        </w:numPr>
        <w:tabs>
          <w:tab w:pos="1970" w:val="left" w:leader="none"/>
        </w:tabs>
        <w:spacing w:line="360" w:lineRule="auto" w:before="60" w:after="0"/>
        <w:ind w:left="1262" w:right="793" w:firstLine="0"/>
        <w:jc w:val="both"/>
        <w:rPr>
          <w:sz w:val="22"/>
        </w:rPr>
      </w:pPr>
      <w:r>
        <w:rPr>
          <w:sz w:val="22"/>
        </w:rPr>
        <w:t>Caso necessário, a fiscalização poderá solicitar ao executor dos serviços os seguintes ensaios de controle de qualidade dos materiais e/ou</w:t>
      </w:r>
      <w:r>
        <w:rPr>
          <w:spacing w:val="-10"/>
          <w:sz w:val="22"/>
        </w:rPr>
        <w:t> </w:t>
      </w:r>
      <w:r>
        <w:rPr>
          <w:sz w:val="22"/>
        </w:rPr>
        <w:t>serviços:</w:t>
      </w:r>
    </w:p>
    <w:p>
      <w:pPr>
        <w:pStyle w:val="ListParagraph"/>
        <w:numPr>
          <w:ilvl w:val="0"/>
          <w:numId w:val="10"/>
        </w:numPr>
        <w:tabs>
          <w:tab w:pos="1414" w:val="left" w:leader="none"/>
        </w:tabs>
        <w:spacing w:line="360" w:lineRule="auto" w:before="59" w:after="0"/>
        <w:ind w:left="1262" w:right="789" w:firstLine="0"/>
        <w:jc w:val="both"/>
        <w:rPr>
          <w:sz w:val="22"/>
        </w:rPr>
      </w:pPr>
      <w:r>
        <w:rPr>
          <w:sz w:val="22"/>
        </w:rPr>
        <w:t>Aderência ao substrato: como referência a resistência deve ser &gt; 1,0 MPa. Utilizar para o ensaio a norma ABNT NBR 13528 - Revestimento de paredes e tetos de argamassas inorgânicas – Determinação da resistência de aderência a</w:t>
      </w:r>
      <w:r>
        <w:rPr>
          <w:spacing w:val="-9"/>
          <w:sz w:val="22"/>
        </w:rPr>
        <w:t> </w:t>
      </w:r>
      <w:r>
        <w:rPr>
          <w:sz w:val="22"/>
        </w:rPr>
        <w:t>tração.</w:t>
      </w:r>
    </w:p>
    <w:p>
      <w:pPr>
        <w:pStyle w:val="ListParagraph"/>
        <w:numPr>
          <w:ilvl w:val="0"/>
          <w:numId w:val="10"/>
        </w:numPr>
        <w:tabs>
          <w:tab w:pos="1404" w:val="left" w:leader="none"/>
        </w:tabs>
        <w:spacing w:line="360" w:lineRule="auto" w:before="62" w:after="0"/>
        <w:ind w:left="1262" w:right="790" w:firstLine="0"/>
        <w:jc w:val="both"/>
        <w:rPr>
          <w:sz w:val="22"/>
        </w:rPr>
      </w:pPr>
      <w:r>
        <w:rPr>
          <w:sz w:val="22"/>
        </w:rPr>
        <w:t>Resistencia a compressão: como referência os dados do fabricante e utilizar para ensaio a norma ABNT NBR 5739 - Concreto - Ensaio de compressão de corpos-de-prova</w:t>
      </w:r>
      <w:r>
        <w:rPr>
          <w:spacing w:val="-21"/>
          <w:sz w:val="22"/>
        </w:rPr>
        <w:t> </w:t>
      </w:r>
      <w:r>
        <w:rPr>
          <w:sz w:val="22"/>
        </w:rPr>
        <w:t>cilíndricos.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343" w:lineRule="auto"/>
        <w:ind w:left="5018" w:right="1748" w:hanging="2355"/>
      </w:pPr>
      <w:bookmarkStart w:name="_bookmark17" w:id="32"/>
      <w:bookmarkEnd w:id="32"/>
      <w:r>
        <w:rPr>
          <w:b w:val="0"/>
        </w:rPr>
      </w:r>
      <w:r>
        <w:rPr/>
        <w:t>ANEXO III: METODOLOGIA PARA REPAROS PROFUNDOS COM MICROCONCRETO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1262"/>
        <w:jc w:val="both"/>
      </w:pPr>
      <w:r>
        <w:rPr/>
        <w:t>O preparo de toda a superfície deverá ser realizado conforme ANEXO I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360" w:lineRule="auto" w:before="186" w:after="0"/>
        <w:ind w:left="1982" w:right="792" w:hanging="360"/>
        <w:jc w:val="both"/>
        <w:rPr>
          <w:sz w:val="22"/>
        </w:rPr>
      </w:pPr>
      <w:r>
        <w:rPr>
          <w:sz w:val="22"/>
        </w:rPr>
        <w:t>Montagem de formas lisas (plastificadas), estanques e indeformáveis, dotadas de “cachimbos”.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360" w:lineRule="auto" w:before="59" w:after="0"/>
        <w:ind w:left="1982" w:right="789" w:hanging="360"/>
        <w:jc w:val="both"/>
        <w:rPr>
          <w:sz w:val="22"/>
        </w:rPr>
      </w:pPr>
      <w:r>
        <w:rPr>
          <w:sz w:val="22"/>
        </w:rPr>
        <w:t>Saturação do substrato de concreto com agua limpa, deixando-o na condição de “saturada superfície seca” (poros saturados e sem excesso de água na superfície do concreto);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360" w:lineRule="auto" w:before="62" w:after="0"/>
        <w:ind w:left="1982" w:right="786" w:hanging="360"/>
        <w:jc w:val="both"/>
        <w:rPr>
          <w:sz w:val="22"/>
        </w:rPr>
      </w:pPr>
      <w:r>
        <w:rPr>
          <w:sz w:val="22"/>
        </w:rPr>
        <w:t>Após a saturação do substrato de concreto (aguardar cerca de 1/2 hora, para evaporação e secagem superficial do concreto), lançar o microconcreto de base cimentícia pré-formulado e de elevada fluidez (autonivelante e auto adensável). Propriedades requeridas: retração compensada, altas resistências mecânicas iniciais e finais, baixa porosidade e baixa permeabilidade (relação água/pó ≤ 0,13). Utilizar o microconcreto neoplástico devidamente misturado e homogeneizado em misturador de ação forcada ou utilizando-se de haste metálica dotada de hélice helicoidal acoplada a furadeira de baixa rotação. O lançamento do microconcreto deverá ser feito sempre a partir da mesma face da forma (caso em que a forma envolve a peça) evitando-se o aprisionamento do ar e a formação de bolhas internas e vazios (regiões não preenchidas); observar recomendações especificas para cada fabricante;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360" w:lineRule="auto" w:before="60" w:after="0"/>
        <w:ind w:left="1982" w:right="793" w:hanging="360"/>
        <w:jc w:val="both"/>
        <w:rPr>
          <w:sz w:val="22"/>
        </w:rPr>
      </w:pPr>
      <w:r>
        <w:rPr>
          <w:sz w:val="22"/>
        </w:rPr>
        <w:t>Imediatamente após a reconstituição da área de reparo com o graute, promover cura úmida, ininterrupta, com água limpa, durante 7 (sete)</w:t>
      </w:r>
      <w:r>
        <w:rPr>
          <w:spacing w:val="-8"/>
          <w:sz w:val="22"/>
        </w:rPr>
        <w:t> </w:t>
      </w:r>
      <w:r>
        <w:rPr>
          <w:sz w:val="22"/>
        </w:rPr>
        <w:t>dias.</w:t>
      </w:r>
    </w:p>
    <w:p>
      <w:pPr>
        <w:pStyle w:val="ListParagraph"/>
        <w:numPr>
          <w:ilvl w:val="1"/>
          <w:numId w:val="9"/>
        </w:numPr>
        <w:tabs>
          <w:tab w:pos="1982" w:val="left" w:leader="none"/>
        </w:tabs>
        <w:spacing w:line="360" w:lineRule="auto" w:before="59" w:after="0"/>
        <w:ind w:left="1982" w:right="788" w:hanging="360"/>
        <w:jc w:val="both"/>
        <w:rPr>
          <w:sz w:val="22"/>
        </w:rPr>
      </w:pPr>
      <w:r>
        <w:rPr>
          <w:sz w:val="22"/>
        </w:rPr>
        <w:t>Após a cura do microconcreto, remover os cachimbos salientes com o corte de baixo para cima, utilizando-se disco rígido de corte acoplado a politriz elétrica. Evitar o uso de ponteiros manuais ou mecânicos e, caso seja necessário, dar acabamento superficial com argamassa</w:t>
      </w:r>
      <w:r>
        <w:rPr>
          <w:spacing w:val="1"/>
          <w:sz w:val="22"/>
        </w:rPr>
        <w:t> </w:t>
      </w:r>
      <w:r>
        <w:rPr>
          <w:sz w:val="22"/>
        </w:rPr>
        <w:t>polimérica.</w:t>
      </w:r>
    </w:p>
    <w:p>
      <w:pPr>
        <w:pStyle w:val="ListParagraph"/>
        <w:numPr>
          <w:ilvl w:val="1"/>
          <w:numId w:val="9"/>
        </w:numPr>
        <w:tabs>
          <w:tab w:pos="2042" w:val="left" w:leader="none"/>
        </w:tabs>
        <w:spacing w:line="360" w:lineRule="auto" w:before="62" w:after="0"/>
        <w:ind w:left="1982" w:right="793" w:hanging="360"/>
        <w:jc w:val="both"/>
        <w:rPr>
          <w:sz w:val="22"/>
        </w:rPr>
      </w:pPr>
      <w:r>
        <w:rPr/>
        <w:tab/>
      </w:r>
      <w:r>
        <w:rPr>
          <w:sz w:val="22"/>
        </w:rPr>
        <w:t>Caso necessário, a fiscalização poderá solicitar ao executor dos serviços os seguintes ensaios de controle de qualidade dos materiais e/ou</w:t>
      </w:r>
      <w:r>
        <w:rPr>
          <w:spacing w:val="-9"/>
          <w:sz w:val="22"/>
        </w:rPr>
        <w:t> </w:t>
      </w:r>
      <w:r>
        <w:rPr>
          <w:sz w:val="22"/>
        </w:rPr>
        <w:t>serviços:</w:t>
      </w:r>
    </w:p>
    <w:p>
      <w:pPr>
        <w:pStyle w:val="BodyText"/>
        <w:spacing w:line="360" w:lineRule="auto" w:before="60"/>
        <w:ind w:left="1622" w:right="789"/>
        <w:jc w:val="both"/>
      </w:pPr>
      <w:r>
        <w:rPr/>
        <w:t>- Resistência a compressa o: como referência os dados do fabricante e utilizar para ensaio a norma ABNT NBR 5739 - Concreto - Ensaio de compressa o de corpos-de- prova cilíndricos.</w:t>
      </w:r>
    </w:p>
    <w:p>
      <w:pPr>
        <w:spacing w:after="0" w:line="360" w:lineRule="auto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4"/>
        <w:ind w:left="1545" w:right="788"/>
        <w:jc w:val="both"/>
      </w:pPr>
      <w:r>
        <w:rPr/>
        <w:t>- Homogeneidade do concreto: realizado para a verificação de eventuais vazios e utilizar para ensaio a norma ABNT NBR 8802 - Concreto endurecido – Determinação da velocidade de propagação de onda ultrassônica.</w:t>
      </w:r>
    </w:p>
    <w:p>
      <w:pPr>
        <w:spacing w:after="0" w:line="360" w:lineRule="auto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1778"/>
      </w:pPr>
      <w:bookmarkStart w:name="_bookmark18" w:id="33"/>
      <w:bookmarkEnd w:id="33"/>
      <w:r>
        <w:rPr>
          <w:b w:val="0"/>
        </w:rPr>
      </w:r>
      <w:r>
        <w:rPr/>
        <w:t>ANEXO IV: METODOLOGIA PARA TRATAMENTO DAS FISSURAS DO MURO ALA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153"/>
        <w:ind w:left="1262" w:right="785"/>
        <w:jc w:val="both"/>
      </w:pPr>
      <w:r>
        <w:rPr/>
        <w:t>As sequências de serviços propostos visam a simples vedação das fissuras do muro ala. A sequência de tratamento é a seguinte: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360" w:lineRule="auto" w:before="59" w:after="0"/>
        <w:ind w:left="1262" w:right="793" w:firstLine="0"/>
        <w:jc w:val="both"/>
        <w:rPr>
          <w:sz w:val="22"/>
        </w:rPr>
      </w:pPr>
      <w:r>
        <w:rPr>
          <w:sz w:val="22"/>
        </w:rPr>
        <w:t>Limpeza manual da superfície do concreto através de escova com cerdas de aço, numa faixa em torno de 30 cm em toda a extensão do eixo da fissura, com a finalidade de retirar a película de nata superficial bem como todo o material solto, poroso e/ou duvidoso, melhorando a aderência do selante com a superfície do</w:t>
      </w:r>
      <w:r>
        <w:rPr>
          <w:spacing w:val="-10"/>
          <w:sz w:val="22"/>
        </w:rPr>
        <w:t> </w:t>
      </w:r>
      <w:r>
        <w:rPr>
          <w:sz w:val="22"/>
        </w:rPr>
        <w:t>concreto;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360" w:lineRule="auto" w:before="62" w:after="0"/>
        <w:ind w:left="1262" w:right="787" w:firstLine="0"/>
        <w:jc w:val="both"/>
        <w:rPr>
          <w:sz w:val="22"/>
        </w:rPr>
      </w:pPr>
      <w:r>
        <w:rPr>
          <w:sz w:val="22"/>
        </w:rPr>
        <w:t>Abertura superficial em forma de “V” com 10 mm de largura e 5 mm de profundidade, em toda a extensão da fissura, mediante o emprego de máquina de corte dotada de disco adiamantado e/ou manualmente, com</w:t>
      </w:r>
      <w:r>
        <w:rPr>
          <w:spacing w:val="-3"/>
          <w:sz w:val="22"/>
        </w:rPr>
        <w:t> </w:t>
      </w:r>
      <w:r>
        <w:rPr>
          <w:sz w:val="22"/>
        </w:rPr>
        <w:t>ponteira;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360" w:lineRule="auto" w:before="59" w:after="0"/>
        <w:ind w:left="1262" w:right="797" w:firstLine="0"/>
        <w:jc w:val="both"/>
        <w:rPr>
          <w:sz w:val="22"/>
        </w:rPr>
      </w:pPr>
      <w:r>
        <w:rPr>
          <w:sz w:val="22"/>
        </w:rPr>
        <w:t>Eliminação do pó e detritos das bordas do “V”, preferencialmente com a utilização de jato de ar comprimido, com a finalidade de obter substrato seco e</w:t>
      </w:r>
      <w:r>
        <w:rPr>
          <w:spacing w:val="-17"/>
          <w:sz w:val="22"/>
        </w:rPr>
        <w:t> </w:t>
      </w:r>
      <w:r>
        <w:rPr>
          <w:sz w:val="22"/>
        </w:rPr>
        <w:t>limpo;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360" w:lineRule="auto" w:before="60" w:after="0"/>
        <w:ind w:left="1262" w:right="787" w:firstLine="0"/>
        <w:jc w:val="both"/>
        <w:rPr>
          <w:sz w:val="22"/>
        </w:rPr>
      </w:pPr>
      <w:r>
        <w:rPr>
          <w:sz w:val="22"/>
        </w:rPr>
        <w:t>Aplicação, com pincel ou trincha, de ponte de aderência a base de pasta de cimento aditivada com polímero (emulsão) acrílico, na proporção de 1 parte de água, 1 parte de emulsão acrílica e 3 partes de cimento (em</w:t>
      </w:r>
      <w:r>
        <w:rPr>
          <w:spacing w:val="-2"/>
          <w:sz w:val="22"/>
        </w:rPr>
        <w:t> </w:t>
      </w:r>
      <w:r>
        <w:rPr>
          <w:sz w:val="22"/>
        </w:rPr>
        <w:t>volume).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360" w:lineRule="auto" w:before="61" w:after="0"/>
        <w:ind w:left="1262" w:right="786" w:firstLine="0"/>
        <w:jc w:val="both"/>
        <w:rPr>
          <w:sz w:val="22"/>
        </w:rPr>
      </w:pPr>
      <w:r>
        <w:rPr>
          <w:sz w:val="22"/>
        </w:rPr>
        <w:t>Imediatamente após a aplicação da ponte de aderência, executar o fechamento dos sulcos, com a aplicação de argamassa polimérica, devidamente misturada e  homogeneizada em misturador de ação forçada ou utilizando-se de uma haste metálica dotada de hélice helicoidal acoplada a uma furadeira de baixa</w:t>
      </w:r>
      <w:r>
        <w:rPr>
          <w:spacing w:val="-6"/>
          <w:sz w:val="22"/>
        </w:rPr>
        <w:t> </w:t>
      </w:r>
      <w:r>
        <w:rPr>
          <w:sz w:val="22"/>
        </w:rPr>
        <w:t>rotação.</w:t>
      </w:r>
    </w:p>
    <w:p>
      <w:pPr>
        <w:pStyle w:val="ListParagraph"/>
        <w:numPr>
          <w:ilvl w:val="0"/>
          <w:numId w:val="11"/>
        </w:numPr>
        <w:tabs>
          <w:tab w:pos="1970" w:val="left" w:leader="none"/>
        </w:tabs>
        <w:spacing w:line="240" w:lineRule="auto" w:before="60" w:after="0"/>
        <w:ind w:left="1970" w:right="0" w:hanging="708"/>
        <w:jc w:val="both"/>
        <w:rPr>
          <w:sz w:val="22"/>
        </w:rPr>
      </w:pPr>
      <w:r>
        <w:rPr>
          <w:sz w:val="22"/>
        </w:rPr>
        <w:t>Realizar cura úmida por um período mínimo de 03 (três) dias.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340" w:lineRule="auto"/>
        <w:ind w:left="4173" w:right="893" w:hanging="2365"/>
      </w:pPr>
      <w:bookmarkStart w:name="_bookmark19" w:id="34"/>
      <w:bookmarkEnd w:id="34"/>
      <w:r>
        <w:rPr>
          <w:b w:val="0"/>
        </w:rPr>
      </w:r>
      <w:r>
        <w:rPr/>
        <w:t>ANEXO V: METODOLOGIA PARA TRATAMENTO DA TRINCA/DESPLACAMENTO NAS CORTINAS DOS ENCONTROS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360" w:lineRule="auto" w:before="1"/>
        <w:ind w:left="1262" w:right="786"/>
        <w:jc w:val="both"/>
      </w:pPr>
      <w:r>
        <w:rPr/>
        <w:t>Esta metodologia deve ser utilizada para o tratamento das trincas/desplacametno do concreto que foram observadas nos encontros na região da ligação da cortina com o muro ala, como ilustrado na Foto 3.</w:t>
      </w:r>
    </w:p>
    <w:p>
      <w:pPr>
        <w:pStyle w:val="BodyText"/>
        <w:spacing w:before="59"/>
        <w:ind w:left="1262"/>
        <w:jc w:val="both"/>
      </w:pPr>
      <w:r>
        <w:rPr/>
        <w:t>Para esse reparo deverá ser seguida as seguintes etapas:</w:t>
      </w:r>
    </w:p>
    <w:p>
      <w:pPr>
        <w:pStyle w:val="ListParagraph"/>
        <w:numPr>
          <w:ilvl w:val="0"/>
          <w:numId w:val="12"/>
        </w:numPr>
        <w:tabs>
          <w:tab w:pos="1970" w:val="left" w:leader="none"/>
        </w:tabs>
        <w:spacing w:line="240" w:lineRule="auto" w:before="188" w:after="0"/>
        <w:ind w:left="1970" w:right="0" w:hanging="708"/>
        <w:jc w:val="both"/>
        <w:rPr>
          <w:sz w:val="22"/>
        </w:rPr>
      </w:pPr>
      <w:r>
        <w:rPr>
          <w:sz w:val="22"/>
        </w:rPr>
        <w:t>Demarcar a área a ser reparada (112 cm ao longo de toda altura do muro</w:t>
      </w:r>
      <w:r>
        <w:rPr>
          <w:spacing w:val="-13"/>
          <w:sz w:val="22"/>
        </w:rPr>
        <w:t> </w:t>
      </w:r>
      <w:r>
        <w:rPr>
          <w:sz w:val="22"/>
        </w:rPr>
        <w:t>ala);</w:t>
      </w:r>
    </w:p>
    <w:p>
      <w:pPr>
        <w:pStyle w:val="ListParagraph"/>
        <w:numPr>
          <w:ilvl w:val="0"/>
          <w:numId w:val="12"/>
        </w:numPr>
        <w:tabs>
          <w:tab w:pos="1970" w:val="left" w:leader="none"/>
        </w:tabs>
        <w:spacing w:line="360" w:lineRule="auto" w:before="187" w:after="0"/>
        <w:ind w:left="1262" w:right="789" w:firstLine="0"/>
        <w:jc w:val="both"/>
        <w:rPr>
          <w:sz w:val="22"/>
        </w:rPr>
      </w:pPr>
      <w:r>
        <w:rPr>
          <w:sz w:val="22"/>
        </w:rPr>
        <w:t>Cortar o concreto na região demarcada, com auxílio de serra circular dotada de disco diamantado, com profundidade limite entre 3 a 5 cm, resultando uma figura geométrica regular e cuidando para que não haja corte das</w:t>
      </w:r>
      <w:r>
        <w:rPr>
          <w:spacing w:val="-10"/>
          <w:sz w:val="22"/>
        </w:rPr>
        <w:t> </w:t>
      </w:r>
      <w:r>
        <w:rPr>
          <w:sz w:val="22"/>
        </w:rPr>
        <w:t>armaduras;</w:t>
      </w:r>
    </w:p>
    <w:p>
      <w:pPr>
        <w:pStyle w:val="ListParagraph"/>
        <w:numPr>
          <w:ilvl w:val="0"/>
          <w:numId w:val="12"/>
        </w:numPr>
        <w:tabs>
          <w:tab w:pos="1970" w:val="left" w:leader="none"/>
        </w:tabs>
        <w:spacing w:line="240" w:lineRule="auto" w:before="59" w:after="0"/>
        <w:ind w:left="1970" w:right="0" w:hanging="708"/>
        <w:jc w:val="both"/>
        <w:rPr>
          <w:sz w:val="22"/>
        </w:rPr>
      </w:pPr>
      <w:r>
        <w:rPr>
          <w:sz w:val="22"/>
        </w:rPr>
        <w:t>Apicoar toda a região demarcada com profundidade de 5</w:t>
      </w:r>
      <w:r>
        <w:rPr>
          <w:spacing w:val="-6"/>
          <w:sz w:val="22"/>
        </w:rPr>
        <w:t> </w:t>
      </w:r>
      <w:r>
        <w:rPr>
          <w:sz w:val="22"/>
        </w:rPr>
        <w:t>cm;</w:t>
      </w:r>
    </w:p>
    <w:p>
      <w:pPr>
        <w:pStyle w:val="ListParagraph"/>
        <w:numPr>
          <w:ilvl w:val="0"/>
          <w:numId w:val="12"/>
        </w:numPr>
        <w:tabs>
          <w:tab w:pos="1969" w:val="left" w:leader="none"/>
          <w:tab w:pos="1970" w:val="left" w:leader="none"/>
        </w:tabs>
        <w:spacing w:line="360" w:lineRule="auto" w:before="187" w:after="0"/>
        <w:ind w:left="1262" w:right="795" w:firstLine="0"/>
        <w:jc w:val="left"/>
        <w:rPr>
          <w:sz w:val="22"/>
        </w:rPr>
      </w:pPr>
      <w:r>
        <w:rPr>
          <w:sz w:val="22"/>
        </w:rPr>
        <w:t>Fazer os furos do muro com diâmetro de 20 mm a cada 13mm para inserir</w:t>
      </w:r>
      <w:r>
        <w:rPr>
          <w:spacing w:val="35"/>
          <w:sz w:val="22"/>
        </w:rPr>
        <w:t> </w:t>
      </w:r>
      <w:r>
        <w:rPr>
          <w:sz w:val="22"/>
        </w:rPr>
        <w:t>a armadura de</w:t>
      </w:r>
      <w:r>
        <w:rPr>
          <w:spacing w:val="-3"/>
          <w:sz w:val="22"/>
        </w:rPr>
        <w:t> </w:t>
      </w:r>
      <w:r>
        <w:rPr>
          <w:sz w:val="22"/>
        </w:rPr>
        <w:t>costura;</w:t>
      </w:r>
    </w:p>
    <w:p>
      <w:pPr>
        <w:pStyle w:val="ListParagraph"/>
        <w:numPr>
          <w:ilvl w:val="0"/>
          <w:numId w:val="12"/>
        </w:numPr>
        <w:tabs>
          <w:tab w:pos="1969" w:val="left" w:leader="none"/>
          <w:tab w:pos="1970" w:val="left" w:leader="none"/>
        </w:tabs>
        <w:spacing w:line="360" w:lineRule="auto" w:before="59" w:after="0"/>
        <w:ind w:left="1262" w:right="793" w:firstLine="0"/>
        <w:jc w:val="left"/>
        <w:rPr>
          <w:sz w:val="22"/>
        </w:rPr>
      </w:pPr>
      <w:r>
        <w:rPr>
          <w:sz w:val="22"/>
        </w:rPr>
        <w:t>Remover todos os resíduos, provenientes do corte de concreto e limpeza das armaduras, mediante aplicação de jato de ar</w:t>
      </w:r>
      <w:r>
        <w:rPr>
          <w:spacing w:val="-9"/>
          <w:sz w:val="22"/>
        </w:rPr>
        <w:t> </w:t>
      </w:r>
      <w:r>
        <w:rPr>
          <w:sz w:val="22"/>
        </w:rPr>
        <w:t>comprimido;</w:t>
      </w:r>
    </w:p>
    <w:p>
      <w:pPr>
        <w:pStyle w:val="ListParagraph"/>
        <w:numPr>
          <w:ilvl w:val="0"/>
          <w:numId w:val="12"/>
        </w:numPr>
        <w:tabs>
          <w:tab w:pos="1969" w:val="left" w:leader="none"/>
          <w:tab w:pos="1970" w:val="left" w:leader="none"/>
        </w:tabs>
        <w:spacing w:line="360" w:lineRule="auto" w:before="62" w:after="0"/>
        <w:ind w:left="1262" w:right="792" w:firstLine="0"/>
        <w:jc w:val="left"/>
        <w:rPr>
          <w:sz w:val="22"/>
        </w:rPr>
      </w:pPr>
      <w:r>
        <w:rPr>
          <w:sz w:val="22"/>
        </w:rPr>
        <w:t>Fixar a armadura nos furos com resina epóxi e executar a ligação da cortina à ala por meio de uma armadura de costura, conforme ilustra as figuras a</w:t>
      </w:r>
      <w:r>
        <w:rPr>
          <w:spacing w:val="-15"/>
          <w:sz w:val="22"/>
        </w:rPr>
        <w:t> </w:t>
      </w:r>
      <w:r>
        <w:rPr>
          <w:sz w:val="22"/>
        </w:rPr>
        <w:t>seguir.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2109470</wp:posOffset>
            </wp:positionH>
            <wp:positionV relativeFrom="paragraph">
              <wp:posOffset>133541</wp:posOffset>
            </wp:positionV>
            <wp:extent cx="3678845" cy="1987295"/>
            <wp:effectExtent l="0" t="0" r="0" b="0"/>
            <wp:wrapTopAndBottom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845" cy="19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3"/>
        </w:rPr>
      </w:pPr>
    </w:p>
    <w:p>
      <w:pPr>
        <w:pStyle w:val="BodyText"/>
        <w:ind w:left="3918"/>
        <w:rPr>
          <w:sz w:val="20"/>
        </w:rPr>
      </w:pPr>
      <w:r>
        <w:rPr>
          <w:sz w:val="20"/>
        </w:rPr>
        <w:drawing>
          <wp:inline distT="0" distB="0" distL="0" distR="0">
            <wp:extent cx="2182311" cy="1964531"/>
            <wp:effectExtent l="0" t="0" r="0" b="0"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11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2299222</wp:posOffset>
            </wp:positionH>
            <wp:positionV relativeFrom="paragraph">
              <wp:posOffset>182095</wp:posOffset>
            </wp:positionV>
            <wp:extent cx="3293237" cy="1529714"/>
            <wp:effectExtent l="0" t="0" r="0" b="0"/>
            <wp:wrapTopAndBottom/>
            <wp:docPr id="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237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969" w:val="left" w:leader="none"/>
          <w:tab w:pos="1970" w:val="left" w:leader="none"/>
        </w:tabs>
        <w:spacing w:line="240" w:lineRule="auto" w:before="0" w:after="0"/>
        <w:ind w:left="1970" w:right="0" w:hanging="708"/>
        <w:jc w:val="left"/>
        <w:rPr>
          <w:sz w:val="22"/>
        </w:rPr>
      </w:pPr>
      <w:r>
        <w:rPr>
          <w:sz w:val="22"/>
        </w:rPr>
        <w:t>Seguir o ANEXO II para reparos</w:t>
      </w:r>
      <w:r>
        <w:rPr>
          <w:spacing w:val="-4"/>
          <w:sz w:val="22"/>
        </w:rPr>
        <w:t> </w:t>
      </w:r>
      <w:r>
        <w:rPr>
          <w:sz w:val="22"/>
        </w:rPr>
        <w:t>superficiais.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340" w:lineRule="auto"/>
        <w:ind w:left="1955" w:right="1039" w:firstLine="256"/>
      </w:pPr>
      <w:bookmarkStart w:name="_bookmark20" w:id="35"/>
      <w:bookmarkEnd w:id="35"/>
      <w:r>
        <w:rPr>
          <w:b w:val="0"/>
        </w:rPr>
      </w:r>
      <w:r>
        <w:rPr/>
        <w:t>ANEXO VI: METODOLOGIA PARA TRATAMENTO DE SUPERFÍCIES COM INFILTRAÇÃO DE ÁGUA OU MANCHAS DE UMIDADE COM EFLORESCÊNCIA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262" w:right="790"/>
        <w:jc w:val="both"/>
      </w:pPr>
      <w:r>
        <w:rPr/>
        <w:t>Esta metodologia deve ser utilizada para o tratamento de superfícies com infiltração de água ou manchas de umidade com eflorescências ou não. As etapas executivas para a execução deste procedimento são: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360" w:lineRule="auto" w:before="59" w:after="0"/>
        <w:ind w:left="1262" w:right="793" w:firstLine="0"/>
        <w:jc w:val="both"/>
        <w:rPr>
          <w:sz w:val="22"/>
        </w:rPr>
      </w:pPr>
      <w:r>
        <w:rPr>
          <w:sz w:val="22"/>
        </w:rPr>
        <w:t>Limpeza das superfícies a serem tratadas com jato de ar comprimido.  O equipamento de ar comprimido deverá possuir filtros para não permitir o carregamento de óleo junto com o fluxo de</w:t>
      </w:r>
      <w:r>
        <w:rPr>
          <w:spacing w:val="-8"/>
          <w:sz w:val="22"/>
        </w:rPr>
        <w:t> </w:t>
      </w:r>
      <w:r>
        <w:rPr>
          <w:sz w:val="22"/>
        </w:rPr>
        <w:t>ar;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240" w:lineRule="auto" w:before="60" w:after="0"/>
        <w:ind w:left="1970" w:right="0" w:hanging="708"/>
        <w:jc w:val="both"/>
        <w:rPr>
          <w:sz w:val="22"/>
        </w:rPr>
      </w:pPr>
      <w:r>
        <w:rPr>
          <w:sz w:val="22"/>
        </w:rPr>
        <w:t>Lixamento manual do concreto com escova dotada de cerdas de</w:t>
      </w:r>
      <w:r>
        <w:rPr>
          <w:spacing w:val="-7"/>
          <w:sz w:val="22"/>
        </w:rPr>
        <w:t> </w:t>
      </w:r>
      <w:r>
        <w:rPr>
          <w:sz w:val="22"/>
        </w:rPr>
        <w:t>aço;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360" w:lineRule="auto" w:before="186" w:after="0"/>
        <w:ind w:left="1262" w:right="793" w:firstLine="0"/>
        <w:jc w:val="both"/>
        <w:rPr>
          <w:sz w:val="22"/>
        </w:rPr>
      </w:pPr>
      <w:r>
        <w:rPr>
          <w:sz w:val="22"/>
        </w:rPr>
        <w:t>Aplicação de estuque sobre as superfícies previamente lixadas e molhadas, constituída por uma nata de cimento e adesivo à base de resina acrílica do tipo “Nitobond AR” de fabricação da Fosroc ou equivalente, com traço 3:1:1 (cimento : resina : água) em volume, na superfície do concreto a ser reparada com utilização de</w:t>
      </w:r>
      <w:r>
        <w:rPr>
          <w:spacing w:val="-7"/>
          <w:sz w:val="22"/>
        </w:rPr>
        <w:t> </w:t>
      </w:r>
      <w:r>
        <w:rPr>
          <w:sz w:val="22"/>
        </w:rPr>
        <w:t>broxa;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240" w:lineRule="auto" w:before="62" w:after="0"/>
        <w:ind w:left="1970" w:right="0" w:hanging="708"/>
        <w:jc w:val="both"/>
        <w:rPr>
          <w:sz w:val="22"/>
        </w:rPr>
      </w:pPr>
      <w:r>
        <w:rPr>
          <w:sz w:val="22"/>
        </w:rPr>
        <w:t>Cura química ou úmida ininterruptamente por um período de 3</w:t>
      </w:r>
      <w:r>
        <w:rPr>
          <w:spacing w:val="-8"/>
          <w:sz w:val="22"/>
        </w:rPr>
        <w:t> </w:t>
      </w:r>
      <w:r>
        <w:rPr>
          <w:sz w:val="22"/>
        </w:rPr>
        <w:t>dias;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240" w:lineRule="auto" w:before="186" w:after="0"/>
        <w:ind w:left="1970" w:right="0" w:hanging="708"/>
        <w:jc w:val="both"/>
        <w:rPr>
          <w:sz w:val="22"/>
        </w:rPr>
      </w:pPr>
      <w:r>
        <w:rPr>
          <w:sz w:val="22"/>
        </w:rPr>
        <w:t>Lixamento manual do estuque com lixa de grão</w:t>
      </w:r>
      <w:r>
        <w:rPr>
          <w:spacing w:val="-6"/>
          <w:sz w:val="22"/>
        </w:rPr>
        <w:t> </w:t>
      </w:r>
      <w:r>
        <w:rPr>
          <w:sz w:val="22"/>
        </w:rPr>
        <w:t>médio;</w:t>
      </w:r>
    </w:p>
    <w:p>
      <w:pPr>
        <w:pStyle w:val="ListParagraph"/>
        <w:numPr>
          <w:ilvl w:val="0"/>
          <w:numId w:val="13"/>
        </w:numPr>
        <w:tabs>
          <w:tab w:pos="1970" w:val="left" w:leader="none"/>
        </w:tabs>
        <w:spacing w:line="240" w:lineRule="auto" w:before="186" w:after="0"/>
        <w:ind w:left="1970" w:right="0" w:hanging="708"/>
        <w:jc w:val="both"/>
        <w:rPr>
          <w:sz w:val="22"/>
        </w:rPr>
      </w:pPr>
      <w:r>
        <w:rPr>
          <w:sz w:val="22"/>
        </w:rPr>
        <w:t>Remoção final dos resíduos com jato de ar</w:t>
      </w:r>
      <w:r>
        <w:rPr>
          <w:spacing w:val="-11"/>
          <w:sz w:val="22"/>
        </w:rPr>
        <w:t> </w:t>
      </w:r>
      <w:r>
        <w:rPr>
          <w:sz w:val="22"/>
        </w:rPr>
        <w:t>comprimido.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343" w:lineRule="auto"/>
        <w:ind w:left="5335" w:right="1074" w:hanging="3342"/>
      </w:pPr>
      <w:bookmarkStart w:name="_bookmark21" w:id="36"/>
      <w:bookmarkEnd w:id="36"/>
      <w:r>
        <w:rPr>
          <w:b w:val="0"/>
        </w:rPr>
      </w:r>
      <w:r>
        <w:rPr/>
        <w:t>ANEXO VII: METODOLOGIA PARA LIMPEZA E PROTEÇÃO SUPERFICIAL DA ESTRUTURA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360" w:lineRule="auto"/>
        <w:ind w:left="1262" w:right="792"/>
        <w:jc w:val="both"/>
      </w:pPr>
      <w:r>
        <w:rPr/>
        <w:t>Esta metodologia deve ser utilizada ao final de todas as etapas de recuperação e restauro da obra, com o intuito de garantir impermeabilidade e proteção do concreto estrutural contra agentes químicos do meio. Seguem abaixo as etapas executivas a serem</w:t>
      </w:r>
      <w:r>
        <w:rPr>
          <w:spacing w:val="-10"/>
        </w:rPr>
        <w:t> </w:t>
      </w:r>
      <w:r>
        <w:rPr/>
        <w:t>adotadas:</w:t>
      </w:r>
    </w:p>
    <w:p>
      <w:pPr>
        <w:pStyle w:val="ListParagraph"/>
        <w:numPr>
          <w:ilvl w:val="0"/>
          <w:numId w:val="14"/>
        </w:numPr>
        <w:tabs>
          <w:tab w:pos="1690" w:val="left" w:leader="none"/>
        </w:tabs>
        <w:spacing w:line="360" w:lineRule="auto" w:before="59" w:after="0"/>
        <w:ind w:left="1689" w:right="792" w:hanging="428"/>
        <w:jc w:val="both"/>
        <w:rPr>
          <w:sz w:val="22"/>
        </w:rPr>
      </w:pPr>
      <w:r>
        <w:rPr>
          <w:sz w:val="22"/>
        </w:rPr>
        <w:t>Limpeza de toda a superfície aparente da estrutura através de hidrojato de água fria de pressão mínima de 2.500psi. A água utilizada deve estar isenta de misturas ou impurezas;</w:t>
      </w:r>
    </w:p>
    <w:p>
      <w:pPr>
        <w:pStyle w:val="ListParagraph"/>
        <w:numPr>
          <w:ilvl w:val="0"/>
          <w:numId w:val="14"/>
        </w:numPr>
        <w:tabs>
          <w:tab w:pos="1690" w:val="left" w:leader="none"/>
        </w:tabs>
        <w:spacing w:line="240" w:lineRule="auto" w:before="60" w:after="0"/>
        <w:ind w:left="1689" w:right="0" w:hanging="428"/>
        <w:jc w:val="both"/>
        <w:rPr>
          <w:sz w:val="22"/>
        </w:rPr>
      </w:pPr>
      <w:r>
        <w:rPr>
          <w:sz w:val="22"/>
        </w:rPr>
        <w:t>Aplicação de pintura protetora a base nata de cimento e emulsão acrílica, com</w:t>
      </w:r>
      <w:r>
        <w:rPr>
          <w:spacing w:val="-16"/>
          <w:sz w:val="22"/>
        </w:rPr>
        <w:t> </w:t>
      </w:r>
      <w:r>
        <w:rPr>
          <w:sz w:val="22"/>
        </w:rPr>
        <w:t>brocha;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343" w:lineRule="auto"/>
        <w:ind w:left="5445" w:right="1049" w:hanging="3476"/>
      </w:pPr>
      <w:bookmarkStart w:name="_bookmark22" w:id="37"/>
      <w:bookmarkEnd w:id="37"/>
      <w:r>
        <w:rPr>
          <w:b w:val="0"/>
        </w:rPr>
      </w:r>
      <w:r>
        <w:rPr/>
        <w:t>ANEXO VIII: METODOLOGIA PARA PINTURA PROTETORA EM ESTRUTURAS METÁLICA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74"/>
        <w:ind w:left="1262"/>
      </w:pPr>
      <w:r>
        <w:rPr/>
        <w:t>Seguem abaixo etapas executivas a serem adotadas: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1828" w:val="left" w:leader="none"/>
          <w:tab w:pos="1829" w:val="left" w:leader="none"/>
        </w:tabs>
        <w:spacing w:line="240" w:lineRule="auto" w:before="1" w:after="0"/>
        <w:ind w:left="1828" w:right="0" w:hanging="567"/>
        <w:jc w:val="left"/>
        <w:rPr>
          <w:sz w:val="22"/>
        </w:rPr>
      </w:pPr>
      <w:r>
        <w:rPr>
          <w:sz w:val="22"/>
        </w:rPr>
        <w:t>Limpeza mecânica ou jateamento abrasivo de toda a</w:t>
      </w:r>
      <w:r>
        <w:rPr>
          <w:spacing w:val="-5"/>
          <w:sz w:val="22"/>
        </w:rPr>
        <w:t> </w:t>
      </w:r>
      <w:r>
        <w:rPr>
          <w:sz w:val="22"/>
        </w:rPr>
        <w:t>superfície;</w:t>
      </w:r>
    </w:p>
    <w:p>
      <w:pPr>
        <w:pStyle w:val="ListParagraph"/>
        <w:numPr>
          <w:ilvl w:val="0"/>
          <w:numId w:val="15"/>
        </w:numPr>
        <w:tabs>
          <w:tab w:pos="1828" w:val="left" w:leader="none"/>
          <w:tab w:pos="1829" w:val="left" w:leader="none"/>
        </w:tabs>
        <w:spacing w:line="240" w:lineRule="auto" w:before="186" w:after="0"/>
        <w:ind w:left="1828" w:right="0" w:hanging="567"/>
        <w:jc w:val="left"/>
        <w:rPr>
          <w:sz w:val="22"/>
        </w:rPr>
      </w:pPr>
      <w:r>
        <w:rPr>
          <w:sz w:val="22"/>
        </w:rPr>
        <w:t>Aplicação de pintura a base de</w:t>
      </w:r>
      <w:r>
        <w:rPr>
          <w:spacing w:val="-3"/>
          <w:sz w:val="22"/>
        </w:rPr>
        <w:t> </w:t>
      </w:r>
      <w:r>
        <w:rPr>
          <w:sz w:val="22"/>
        </w:rPr>
        <w:t>epóxi.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1754"/>
      </w:pPr>
      <w:bookmarkStart w:name="_bookmark23" w:id="38"/>
      <w:bookmarkEnd w:id="38"/>
      <w:r>
        <w:rPr>
          <w:b w:val="0"/>
        </w:rPr>
      </w:r>
      <w:r>
        <w:rPr/>
        <w:t>ANEXO IX: METODOLOGIA PARA RECUPERAÇÃO DA LONGARINA DANIFICADA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ind w:left="1262"/>
      </w:pPr>
      <w:r>
        <w:rPr/>
        <w:t>Para recuperação da viga longarina deve-se proceder da seguinte forma: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240" w:lineRule="auto" w:before="186" w:after="0"/>
        <w:ind w:left="1828" w:right="0" w:hanging="567"/>
        <w:jc w:val="left"/>
        <w:rPr>
          <w:sz w:val="22"/>
        </w:rPr>
      </w:pPr>
      <w:r>
        <w:rPr>
          <w:sz w:val="22"/>
        </w:rPr>
        <w:t>Interditar a passagem dos veículos sobre e sob o</w:t>
      </w:r>
      <w:r>
        <w:rPr>
          <w:spacing w:val="-9"/>
          <w:sz w:val="22"/>
        </w:rPr>
        <w:t> </w:t>
      </w:r>
      <w:r>
        <w:rPr>
          <w:sz w:val="22"/>
        </w:rPr>
        <w:t>viaduto;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360" w:lineRule="auto" w:before="186" w:after="0"/>
        <w:ind w:left="1828" w:right="789" w:hanging="567"/>
        <w:jc w:val="left"/>
        <w:rPr>
          <w:sz w:val="22"/>
        </w:rPr>
      </w:pPr>
      <w:r>
        <w:rPr>
          <w:sz w:val="22"/>
        </w:rPr>
        <w:t>Apoiar a superestrutura sobre a Av. Castelo Branco de forma que o carregamento devido ao peso próprio seja</w:t>
      </w:r>
      <w:r>
        <w:rPr>
          <w:spacing w:val="-3"/>
          <w:sz w:val="22"/>
        </w:rPr>
        <w:t> </w:t>
      </w:r>
      <w:r>
        <w:rPr>
          <w:sz w:val="22"/>
        </w:rPr>
        <w:t>mínimo;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360" w:lineRule="auto" w:before="60" w:after="0"/>
        <w:ind w:left="1828" w:right="786" w:hanging="567"/>
        <w:jc w:val="left"/>
        <w:rPr>
          <w:sz w:val="22"/>
        </w:rPr>
      </w:pPr>
      <w:r>
        <w:rPr>
          <w:sz w:val="22"/>
        </w:rPr>
        <w:t>Apicoar todas as faces da viga na região danificada e em mais 120 cm para cada extremidade.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360" w:lineRule="auto" w:before="60" w:after="0"/>
        <w:ind w:left="1828" w:right="793" w:hanging="567"/>
        <w:jc w:val="left"/>
        <w:rPr>
          <w:sz w:val="22"/>
        </w:rPr>
      </w:pPr>
      <w:r>
        <w:rPr>
          <w:sz w:val="22"/>
        </w:rPr>
        <w:t>Cortar as armaduras longitudinais danificadas e também a parte inferior dos estribos, como ilustra a figura</w:t>
      </w:r>
      <w:r>
        <w:rPr>
          <w:spacing w:val="-4"/>
          <w:sz w:val="22"/>
        </w:rPr>
        <w:t> </w:t>
      </w:r>
      <w:r>
        <w:rPr>
          <w:sz w:val="22"/>
        </w:rPr>
        <w:t>abaixo: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1877766</wp:posOffset>
            </wp:positionH>
            <wp:positionV relativeFrom="paragraph">
              <wp:posOffset>131132</wp:posOffset>
            </wp:positionV>
            <wp:extent cx="3969782" cy="3284220"/>
            <wp:effectExtent l="0" t="0" r="0" b="0"/>
            <wp:wrapTopAndBottom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782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360" w:lineRule="auto" w:before="0" w:after="0"/>
        <w:ind w:left="1828" w:right="785" w:hanging="567"/>
        <w:jc w:val="left"/>
        <w:rPr>
          <w:sz w:val="22"/>
        </w:rPr>
      </w:pPr>
      <w:r>
        <w:rPr>
          <w:sz w:val="22"/>
        </w:rPr>
        <w:t>Executar a ponte de aderência na superfície apicoada por meio de emulsões de polímeros ou adesivos de base</w:t>
      </w:r>
      <w:r>
        <w:rPr>
          <w:spacing w:val="-2"/>
          <w:sz w:val="22"/>
        </w:rPr>
        <w:t> </w:t>
      </w:r>
      <w:r>
        <w:rPr>
          <w:sz w:val="22"/>
        </w:rPr>
        <w:t>epóxi.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240" w:lineRule="auto" w:before="59" w:after="0"/>
        <w:ind w:left="1828" w:right="0" w:hanging="567"/>
        <w:jc w:val="left"/>
        <w:rPr>
          <w:sz w:val="22"/>
        </w:rPr>
      </w:pPr>
      <w:r>
        <w:rPr>
          <w:sz w:val="22"/>
        </w:rPr>
        <w:t>Fixar as 6 barras com diâmetro de 20mm às 6 barras existentes (lb = 120</w:t>
      </w:r>
      <w:r>
        <w:rPr>
          <w:spacing w:val="-13"/>
          <w:sz w:val="22"/>
        </w:rPr>
        <w:t> </w:t>
      </w:r>
      <w:r>
        <w:rPr>
          <w:sz w:val="22"/>
        </w:rPr>
        <w:t>cm).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240" w:lineRule="auto" w:before="187" w:after="0"/>
        <w:ind w:left="1828" w:right="0" w:hanging="567"/>
        <w:jc w:val="left"/>
        <w:rPr>
          <w:sz w:val="22"/>
        </w:rPr>
      </w:pPr>
      <w:r>
        <w:rPr>
          <w:sz w:val="22"/>
        </w:rPr>
        <w:t>Fixar o estribo conforme a figura</w:t>
      </w:r>
      <w:r>
        <w:rPr>
          <w:spacing w:val="-6"/>
          <w:sz w:val="22"/>
        </w:rPr>
        <w:t> </w:t>
      </w:r>
      <w:r>
        <w:rPr>
          <w:sz w:val="22"/>
        </w:rPr>
        <w:t>abaixo;</w:t>
      </w:r>
    </w:p>
    <w:p>
      <w:pPr>
        <w:pStyle w:val="ListParagraph"/>
        <w:numPr>
          <w:ilvl w:val="0"/>
          <w:numId w:val="16"/>
        </w:numPr>
        <w:tabs>
          <w:tab w:pos="1828" w:val="left" w:leader="none"/>
          <w:tab w:pos="1829" w:val="left" w:leader="none"/>
        </w:tabs>
        <w:spacing w:line="240" w:lineRule="auto" w:before="186" w:after="0"/>
        <w:ind w:left="1828" w:right="0" w:hanging="567"/>
        <w:jc w:val="left"/>
        <w:rPr>
          <w:sz w:val="22"/>
        </w:rPr>
      </w:pPr>
      <w:r>
        <w:rPr>
          <w:sz w:val="22"/>
        </w:rPr>
        <w:t>Executar a forma e seguir os procedimentos do ANEXO</w:t>
      </w:r>
      <w:r>
        <w:rPr>
          <w:spacing w:val="-8"/>
          <w:sz w:val="22"/>
        </w:rPr>
        <w:t> </w:t>
      </w:r>
      <w:r>
        <w:rPr>
          <w:sz w:val="22"/>
        </w:rPr>
        <w:t>III.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7"/>
        </w:rPr>
      </w:pP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5520977" cy="3120008"/>
            <wp:effectExtent l="0" t="0" r="0" b="0"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977" cy="312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829" w:val="left" w:leader="none"/>
        </w:tabs>
        <w:spacing w:line="360" w:lineRule="auto" w:before="93" w:after="0"/>
        <w:ind w:left="1828" w:right="788" w:hanging="567"/>
        <w:jc w:val="both"/>
        <w:rPr>
          <w:sz w:val="22"/>
        </w:rPr>
      </w:pPr>
      <w:r>
        <w:rPr>
          <w:sz w:val="22"/>
        </w:rPr>
        <w:t>Após a cura do concreto, executar a colagem da fibra carbono. Serão 4 camada de fibra, com 25 cm de largura e toda a face inferior da viga, entre pilares, como ilustra a figura</w:t>
      </w:r>
      <w:r>
        <w:rPr>
          <w:spacing w:val="-1"/>
          <w:sz w:val="22"/>
        </w:rPr>
        <w:t> </w:t>
      </w:r>
      <w:r>
        <w:rPr>
          <w:sz w:val="22"/>
        </w:rPr>
        <w:t>abaixo:</w:t>
      </w:r>
    </w:p>
    <w:p>
      <w:pPr>
        <w:pStyle w:val="BodyText"/>
        <w:spacing w:before="1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2014363</wp:posOffset>
            </wp:positionH>
            <wp:positionV relativeFrom="paragraph">
              <wp:posOffset>221750</wp:posOffset>
            </wp:positionV>
            <wp:extent cx="3727079" cy="3423189"/>
            <wp:effectExtent l="0" t="0" r="0" b="0"/>
            <wp:wrapTopAndBottom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079" cy="34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74"/>
        <w:ind w:left="1982"/>
      </w:pPr>
      <w:r>
        <w:rPr/>
        <w:t>O procedimento de colagem das fibras é o seguinte:</w:t>
      </w:r>
    </w:p>
    <w:p>
      <w:pPr>
        <w:spacing w:after="0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240" w:lineRule="auto" w:before="94" w:after="0"/>
        <w:ind w:left="2702" w:right="0" w:hanging="360"/>
        <w:jc w:val="left"/>
        <w:rPr>
          <w:sz w:val="22"/>
        </w:rPr>
      </w:pPr>
      <w:r>
        <w:rPr>
          <w:sz w:val="22"/>
        </w:rPr>
        <w:t>Preparação da superfície onde será aplicada a fibra de</w:t>
      </w:r>
      <w:r>
        <w:rPr>
          <w:spacing w:val="-8"/>
          <w:sz w:val="22"/>
        </w:rPr>
        <w:t> </w:t>
      </w:r>
      <w:r>
        <w:rPr>
          <w:sz w:val="22"/>
        </w:rPr>
        <w:t>carbono;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240" w:lineRule="auto" w:before="186" w:after="0"/>
        <w:ind w:left="2702" w:right="0" w:hanging="360"/>
        <w:jc w:val="left"/>
        <w:rPr>
          <w:sz w:val="22"/>
        </w:rPr>
      </w:pPr>
      <w:r>
        <w:rPr>
          <w:sz w:val="22"/>
        </w:rPr>
        <w:t>Aplicação do imprimante primário para criar a ponte de</w:t>
      </w:r>
      <w:r>
        <w:rPr>
          <w:spacing w:val="-17"/>
          <w:sz w:val="22"/>
        </w:rPr>
        <w:t> </w:t>
      </w:r>
      <w:r>
        <w:rPr>
          <w:sz w:val="22"/>
        </w:rPr>
        <w:t>aderência;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240" w:lineRule="auto" w:before="186" w:after="0"/>
        <w:ind w:left="2702" w:right="0" w:hanging="360"/>
        <w:jc w:val="left"/>
        <w:rPr>
          <w:sz w:val="22"/>
        </w:rPr>
      </w:pPr>
      <w:r>
        <w:rPr>
          <w:sz w:val="22"/>
        </w:rPr>
        <w:t>Aplicação da massa regularizadora para o nivelamento da</w:t>
      </w:r>
      <w:r>
        <w:rPr>
          <w:spacing w:val="-20"/>
          <w:sz w:val="22"/>
        </w:rPr>
        <w:t> </w:t>
      </w:r>
      <w:r>
        <w:rPr>
          <w:sz w:val="22"/>
        </w:rPr>
        <w:t>superfície;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240" w:lineRule="auto" w:before="186" w:after="0"/>
        <w:ind w:left="2702" w:right="0" w:hanging="360"/>
        <w:jc w:val="left"/>
        <w:rPr>
          <w:sz w:val="22"/>
        </w:rPr>
      </w:pPr>
      <w:r>
        <w:rPr>
          <w:sz w:val="22"/>
        </w:rPr>
        <w:t>Aplicação da primeira camada do saturante na superfície do</w:t>
      </w:r>
      <w:r>
        <w:rPr>
          <w:spacing w:val="-9"/>
          <w:sz w:val="22"/>
        </w:rPr>
        <w:t> </w:t>
      </w:r>
      <w:r>
        <w:rPr>
          <w:sz w:val="22"/>
        </w:rPr>
        <w:t>concreto;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240" w:lineRule="auto" w:before="187" w:after="0"/>
        <w:ind w:left="2702" w:right="0" w:hanging="360"/>
        <w:jc w:val="both"/>
        <w:rPr>
          <w:sz w:val="22"/>
        </w:rPr>
      </w:pPr>
      <w:r>
        <w:rPr>
          <w:sz w:val="22"/>
        </w:rPr>
        <w:t>Aplicação da fibra de carbono sobre a superfície previamente</w:t>
      </w:r>
      <w:r>
        <w:rPr>
          <w:spacing w:val="-10"/>
          <w:sz w:val="22"/>
        </w:rPr>
        <w:t> </w:t>
      </w:r>
      <w:r>
        <w:rPr>
          <w:sz w:val="22"/>
        </w:rPr>
        <w:t>saturada;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360" w:lineRule="auto" w:before="188" w:after="0"/>
        <w:ind w:left="2702" w:right="793" w:hanging="360"/>
        <w:jc w:val="both"/>
        <w:rPr>
          <w:sz w:val="22"/>
        </w:rPr>
      </w:pPr>
      <w:r>
        <w:rPr>
          <w:sz w:val="22"/>
        </w:rPr>
        <w:t>Aplicação do rolo metálico para o alinhamento das fibras e eliminação (rolagem) das bolhas de ar aprisionadas no sistema</w:t>
      </w:r>
      <w:r>
        <w:rPr>
          <w:spacing w:val="-6"/>
          <w:sz w:val="22"/>
        </w:rPr>
        <w:t> </w:t>
      </w:r>
      <w:r>
        <w:rPr>
          <w:sz w:val="22"/>
        </w:rPr>
        <w:t>composto;</w:t>
      </w:r>
    </w:p>
    <w:p>
      <w:pPr>
        <w:pStyle w:val="ListParagraph"/>
        <w:numPr>
          <w:ilvl w:val="1"/>
          <w:numId w:val="16"/>
        </w:numPr>
        <w:tabs>
          <w:tab w:pos="2702" w:val="left" w:leader="none"/>
        </w:tabs>
        <w:spacing w:line="360" w:lineRule="auto" w:before="60" w:after="0"/>
        <w:ind w:left="2702" w:right="789" w:hanging="360"/>
        <w:jc w:val="both"/>
        <w:rPr>
          <w:sz w:val="22"/>
        </w:rPr>
      </w:pPr>
      <w:r>
        <w:rPr>
          <w:sz w:val="22"/>
        </w:rPr>
        <w:t>Aplicação da segunda camada de saturante sobre a fibra de carbono</w:t>
      </w:r>
      <w:r>
        <w:rPr>
          <w:spacing w:val="36"/>
          <w:sz w:val="22"/>
        </w:rPr>
        <w:t> </w:t>
      </w:r>
      <w:r>
        <w:rPr>
          <w:sz w:val="22"/>
        </w:rPr>
        <w:t>já aplicada sob a viga e repetição dos itens “e”, “f” e “g” até a colagem de todas as camadas.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343" w:lineRule="auto"/>
        <w:ind w:left="4833" w:right="862" w:hanging="3056"/>
      </w:pPr>
      <w:bookmarkStart w:name="_bookmark24" w:id="39"/>
      <w:bookmarkEnd w:id="39"/>
      <w:r>
        <w:rPr>
          <w:b w:val="0"/>
        </w:rPr>
      </w:r>
      <w:r>
        <w:rPr/>
        <w:t>ANEXO X: METODOLOGIA PARA IMPLANTAÇÃO DE APARELHOS DE APOIO DE NEOPRENE FRETADO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360" w:lineRule="auto" w:before="1" w:after="0"/>
        <w:ind w:left="1828" w:right="789" w:hanging="567"/>
        <w:jc w:val="both"/>
        <w:rPr>
          <w:sz w:val="22"/>
        </w:rPr>
      </w:pPr>
      <w:r>
        <w:rPr>
          <w:sz w:val="22"/>
        </w:rPr>
        <w:t>Remoção de madeira, vegetação, argamassa e/ou concreto existente, com o auxílio  de ferramentas manuais ou marteletes, nas juntas de dilatação do tabuleiro e dos dentes</w:t>
      </w:r>
      <w:r>
        <w:rPr>
          <w:spacing w:val="-2"/>
          <w:sz w:val="22"/>
        </w:rPr>
        <w:t> </w:t>
      </w:r>
      <w:r>
        <w:rPr>
          <w:sz w:val="22"/>
        </w:rPr>
        <w:t>gerber;</w:t>
      </w: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240" w:lineRule="auto" w:before="59" w:after="0"/>
        <w:ind w:left="1828" w:right="0" w:hanging="567"/>
        <w:jc w:val="both"/>
        <w:rPr>
          <w:sz w:val="22"/>
        </w:rPr>
      </w:pPr>
      <w:r>
        <w:rPr>
          <w:sz w:val="22"/>
        </w:rPr>
        <w:t>Elevação da superestrutura:</w:t>
      </w:r>
    </w:p>
    <w:p>
      <w:pPr>
        <w:pStyle w:val="BodyText"/>
        <w:spacing w:line="360" w:lineRule="auto" w:before="188"/>
        <w:ind w:left="1262" w:right="787" w:firstLine="719"/>
        <w:jc w:val="both"/>
      </w:pPr>
      <w:r>
        <w:rPr/>
        <w:t>Para o procedimento de elevação, deverão ser utilizados macacos hidráulicos, ligados a uma bomba de injeção elétrica ou manual, apoiados em anteparos ou andaimes provisórios. Os andaimes provisórios deverão suportar a carga do tabuleiro, sem que haja recalque diferencial.</w:t>
      </w: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360" w:lineRule="auto" w:before="60" w:after="0"/>
        <w:ind w:left="1828" w:right="794" w:hanging="567"/>
        <w:jc w:val="both"/>
        <w:rPr>
          <w:sz w:val="22"/>
        </w:rPr>
      </w:pPr>
      <w:r>
        <w:rPr>
          <w:sz w:val="22"/>
        </w:rPr>
        <w:t>Após a elevação, a estrutura deverá ser reescorada na posição de trabalho para oferecer condições seguras para inspeções e execução dos</w:t>
      </w:r>
      <w:r>
        <w:rPr>
          <w:spacing w:val="-9"/>
          <w:sz w:val="22"/>
        </w:rPr>
        <w:t> </w:t>
      </w:r>
      <w:r>
        <w:rPr>
          <w:sz w:val="22"/>
        </w:rPr>
        <w:t>reparos.</w:t>
      </w: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360" w:lineRule="auto" w:before="59" w:after="0"/>
        <w:ind w:left="1828" w:right="786" w:hanging="567"/>
        <w:jc w:val="both"/>
        <w:rPr>
          <w:sz w:val="22"/>
        </w:rPr>
      </w:pPr>
      <w:r>
        <w:rPr>
          <w:sz w:val="22"/>
        </w:rPr>
        <w:t>A condição dos dentes gerber deverá ser avaliada após o içamento, caso seja observada a presença de infiltração, armaduras expostas ou qualquer outra manifestação patológica, deverão ser executadas medidas de</w:t>
      </w:r>
      <w:r>
        <w:rPr>
          <w:spacing w:val="-8"/>
          <w:sz w:val="22"/>
        </w:rPr>
        <w:t> </w:t>
      </w:r>
      <w:r>
        <w:rPr>
          <w:sz w:val="22"/>
        </w:rPr>
        <w:t>reparo.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1583909</wp:posOffset>
            </wp:positionH>
            <wp:positionV relativeFrom="paragraph">
              <wp:posOffset>103846</wp:posOffset>
            </wp:positionV>
            <wp:extent cx="4691080" cy="2497455"/>
            <wp:effectExtent l="0" t="0" r="0" b="0"/>
            <wp:wrapTopAndBottom/>
            <wp:docPr id="3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08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2003"/>
      </w:pPr>
      <w:bookmarkStart w:name="_bookmark25" w:id="40"/>
      <w:bookmarkEnd w:id="40"/>
      <w:r>
        <w:rPr>
          <w:b w:val="0"/>
        </w:rPr>
      </w:r>
      <w:r>
        <w:rPr/>
        <w:t>ANEXO XI: METODOLOGIA PARA IMPLANTAÇÃO DA LAJE DE TRANSIÇÃO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417" w:lineRule="auto" w:before="151"/>
        <w:ind w:left="1262" w:right="2265"/>
      </w:pPr>
      <w:r>
        <w:rPr/>
        <w:t>Caso identifique a inexistência da laje de transição, essa deve ser construída. A laje de transição tem por função:</w:t>
      </w:r>
    </w:p>
    <w:p>
      <w:pPr>
        <w:pStyle w:val="ListParagraph"/>
        <w:numPr>
          <w:ilvl w:val="1"/>
          <w:numId w:val="17"/>
        </w:numPr>
        <w:tabs>
          <w:tab w:pos="2701" w:val="left" w:leader="none"/>
          <w:tab w:pos="2702" w:val="left" w:leader="none"/>
        </w:tabs>
        <w:spacing w:line="352" w:lineRule="auto" w:before="0" w:after="0"/>
        <w:ind w:left="2702" w:right="794" w:hanging="360"/>
        <w:jc w:val="left"/>
        <w:rPr>
          <w:sz w:val="22"/>
        </w:rPr>
      </w:pPr>
      <w:r>
        <w:rPr>
          <w:sz w:val="22"/>
        </w:rPr>
        <w:t>Cobrir o vazio que se pode desenvolver por baixo do pavimento, sobre o aterro do</w:t>
      </w:r>
      <w:r>
        <w:rPr>
          <w:spacing w:val="-2"/>
          <w:sz w:val="22"/>
        </w:rPr>
        <w:t> </w:t>
      </w:r>
      <w:r>
        <w:rPr>
          <w:sz w:val="22"/>
        </w:rPr>
        <w:t>encontro;</w:t>
      </w:r>
    </w:p>
    <w:p>
      <w:pPr>
        <w:pStyle w:val="ListParagraph"/>
        <w:numPr>
          <w:ilvl w:val="1"/>
          <w:numId w:val="17"/>
        </w:numPr>
        <w:tabs>
          <w:tab w:pos="2701" w:val="left" w:leader="none"/>
          <w:tab w:pos="2702" w:val="left" w:leader="none"/>
        </w:tabs>
        <w:spacing w:line="350" w:lineRule="auto" w:before="64" w:after="0"/>
        <w:ind w:left="2702" w:right="789" w:hanging="360"/>
        <w:jc w:val="left"/>
        <w:rPr>
          <w:sz w:val="22"/>
        </w:rPr>
      </w:pPr>
      <w:r>
        <w:rPr>
          <w:sz w:val="22"/>
        </w:rPr>
        <w:t>Prevenir a deflexão do pavimento, que poderá resultar em assentamentos próximos do</w:t>
      </w:r>
      <w:r>
        <w:rPr>
          <w:spacing w:val="1"/>
          <w:sz w:val="22"/>
        </w:rPr>
        <w:t> </w:t>
      </w:r>
      <w:r>
        <w:rPr>
          <w:sz w:val="22"/>
        </w:rPr>
        <w:t>encontro;</w:t>
      </w:r>
    </w:p>
    <w:p>
      <w:pPr>
        <w:pStyle w:val="ListParagraph"/>
        <w:numPr>
          <w:ilvl w:val="1"/>
          <w:numId w:val="17"/>
        </w:numPr>
        <w:tabs>
          <w:tab w:pos="2701" w:val="left" w:leader="none"/>
          <w:tab w:pos="2702" w:val="left" w:leader="none"/>
        </w:tabs>
        <w:spacing w:line="240" w:lineRule="auto" w:before="71" w:after="0"/>
        <w:ind w:left="2702" w:right="0" w:hanging="360"/>
        <w:jc w:val="left"/>
        <w:rPr>
          <w:sz w:val="22"/>
        </w:rPr>
      </w:pPr>
      <w:r>
        <w:rPr>
          <w:sz w:val="22"/>
        </w:rPr>
        <w:t>Atenuar o assentamento diferencial entre o aterro e o</w:t>
      </w:r>
      <w:r>
        <w:rPr>
          <w:spacing w:val="-12"/>
          <w:sz w:val="22"/>
        </w:rPr>
        <w:t> </w:t>
      </w:r>
      <w:r>
        <w:rPr>
          <w:sz w:val="22"/>
        </w:rPr>
        <w:t>encontro;</w:t>
      </w:r>
    </w:p>
    <w:p>
      <w:pPr>
        <w:pStyle w:val="ListParagraph"/>
        <w:numPr>
          <w:ilvl w:val="1"/>
          <w:numId w:val="17"/>
        </w:numPr>
        <w:tabs>
          <w:tab w:pos="2701" w:val="left" w:leader="none"/>
          <w:tab w:pos="2702" w:val="left" w:leader="none"/>
        </w:tabs>
        <w:spacing w:line="352" w:lineRule="auto" w:before="184" w:after="0"/>
        <w:ind w:left="2702" w:right="792" w:hanging="360"/>
        <w:jc w:val="left"/>
        <w:rPr>
          <w:sz w:val="22"/>
        </w:rPr>
      </w:pPr>
      <w:r>
        <w:rPr>
          <w:sz w:val="22"/>
        </w:rPr>
        <w:t>Fornecer uma melhor selagem contra a percolação de água e contra a erosão do</w:t>
      </w:r>
      <w:r>
        <w:rPr>
          <w:spacing w:val="-1"/>
          <w:sz w:val="22"/>
        </w:rPr>
        <w:t> </w:t>
      </w:r>
      <w:r>
        <w:rPr>
          <w:sz w:val="22"/>
        </w:rPr>
        <w:t>aterro.</w:t>
      </w:r>
    </w:p>
    <w:p>
      <w:pPr>
        <w:pStyle w:val="BodyText"/>
        <w:spacing w:line="360" w:lineRule="auto" w:before="67"/>
        <w:ind w:left="1262" w:right="790"/>
      </w:pPr>
      <w:r>
        <w:rPr/>
        <w:t>A execução da laje de transição poderá ser realizada após o posicionamento dos aparelhos de apoio sobre o pilares, seguindo as seguintes etapas: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360" w:lineRule="auto" w:before="60" w:after="0"/>
        <w:ind w:left="1828" w:right="794" w:hanging="567"/>
        <w:jc w:val="left"/>
        <w:rPr>
          <w:sz w:val="22"/>
        </w:rPr>
      </w:pPr>
      <w:r>
        <w:rPr>
          <w:sz w:val="22"/>
        </w:rPr>
        <w:t>Remover o pavimento e aterro na região do encontro, em toda a largura da pista, com 4m de comprimento e profundidade como indicada no</w:t>
      </w:r>
      <w:r>
        <w:rPr>
          <w:spacing w:val="-5"/>
          <w:sz w:val="22"/>
        </w:rPr>
        <w:t> </w:t>
      </w:r>
      <w:r>
        <w:rPr>
          <w:sz w:val="22"/>
        </w:rPr>
        <w:t>desenho;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360" w:lineRule="auto" w:before="59" w:after="0"/>
        <w:ind w:left="1828" w:right="795" w:hanging="567"/>
        <w:jc w:val="left"/>
        <w:rPr>
          <w:sz w:val="22"/>
        </w:rPr>
      </w:pPr>
      <w:r>
        <w:rPr>
          <w:sz w:val="22"/>
        </w:rPr>
        <w:t>Romper a parede da cortina com as dimensões de 345 x 80 cm, preservando a armação vertical</w:t>
      </w:r>
      <w:r>
        <w:rPr>
          <w:spacing w:val="-4"/>
          <w:sz w:val="22"/>
        </w:rPr>
        <w:t> </w:t>
      </w:r>
      <w:r>
        <w:rPr>
          <w:sz w:val="22"/>
        </w:rPr>
        <w:t>existente;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357" w:lineRule="auto" w:before="65" w:after="0"/>
        <w:ind w:left="1828" w:right="790" w:hanging="567"/>
        <w:jc w:val="left"/>
        <w:rPr>
          <w:sz w:val="22"/>
        </w:rPr>
      </w:pPr>
      <w:r>
        <w:rPr>
          <w:sz w:val="22"/>
        </w:rPr>
        <w:t>Executar furos verticais de </w:t>
      </w:r>
      <w:r>
        <w:rPr>
          <w:rFonts w:ascii="Symbol" w:hAnsi="Symbol"/>
          <w:sz w:val="22"/>
        </w:rPr>
        <w:t></w:t>
      </w:r>
      <w:r>
        <w:rPr>
          <w:rFonts w:ascii="Times New Roman" w:hAnsi="Times New Roman"/>
          <w:sz w:val="22"/>
        </w:rPr>
        <w:t> </w:t>
      </w:r>
      <w:r>
        <w:rPr>
          <w:sz w:val="22"/>
        </w:rPr>
        <w:t>12,5mm a cada 15 cm, com profundidade de 40 cm, para inserção da armadura na junta</w:t>
      </w:r>
      <w:r>
        <w:rPr>
          <w:spacing w:val="-9"/>
          <w:sz w:val="22"/>
        </w:rPr>
        <w:t> </w:t>
      </w:r>
      <w:r>
        <w:rPr>
          <w:sz w:val="22"/>
        </w:rPr>
        <w:t>freyssinet;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360" w:lineRule="auto" w:before="62" w:after="0"/>
        <w:ind w:left="1828" w:right="795" w:hanging="567"/>
        <w:jc w:val="left"/>
        <w:rPr>
          <w:sz w:val="22"/>
        </w:rPr>
      </w:pPr>
      <w:r>
        <w:rPr>
          <w:sz w:val="22"/>
        </w:rPr>
        <w:t>Remover todos os resíduos provenientes do corte do concreto, furos e limpeza das armaduras, mediante aplicação de jato de ar</w:t>
      </w:r>
      <w:r>
        <w:rPr>
          <w:spacing w:val="-9"/>
          <w:sz w:val="22"/>
        </w:rPr>
        <w:t> </w:t>
      </w:r>
      <w:r>
        <w:rPr>
          <w:sz w:val="22"/>
        </w:rPr>
        <w:t>comprimido;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240" w:lineRule="auto" w:before="59" w:after="0"/>
        <w:ind w:left="1828" w:right="0" w:hanging="567"/>
        <w:jc w:val="left"/>
        <w:rPr>
          <w:sz w:val="22"/>
        </w:rPr>
      </w:pPr>
      <w:r>
        <w:rPr>
          <w:sz w:val="22"/>
        </w:rPr>
        <w:t>Fixar a armadura nos furos com resina</w:t>
      </w:r>
      <w:r>
        <w:rPr>
          <w:spacing w:val="-5"/>
          <w:sz w:val="22"/>
        </w:rPr>
        <w:t> </w:t>
      </w:r>
      <w:r>
        <w:rPr>
          <w:sz w:val="22"/>
        </w:rPr>
        <w:t>epóxi;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362" w:lineRule="auto" w:before="186" w:after="0"/>
        <w:ind w:left="1828" w:right="793" w:hanging="567"/>
        <w:jc w:val="left"/>
        <w:rPr>
          <w:sz w:val="22"/>
        </w:rPr>
      </w:pPr>
      <w:r>
        <w:rPr>
          <w:sz w:val="22"/>
        </w:rPr>
        <w:t>Aplicar a armação indicada para execução da viga transversal da laje de aproximação, ajustando a armação existente como indicado no</w:t>
      </w:r>
      <w:r>
        <w:rPr>
          <w:spacing w:val="-10"/>
          <w:sz w:val="22"/>
        </w:rPr>
        <w:t> </w:t>
      </w:r>
      <w:r>
        <w:rPr>
          <w:sz w:val="22"/>
        </w:rPr>
        <w:t>projeto;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240" w:lineRule="auto" w:before="57" w:after="0"/>
        <w:ind w:left="1828" w:right="0" w:hanging="567"/>
        <w:jc w:val="left"/>
        <w:rPr>
          <w:sz w:val="22"/>
        </w:rPr>
      </w:pPr>
      <w:r>
        <w:rPr>
          <w:sz w:val="22"/>
        </w:rPr>
        <w:t>Executar a laje de aproximação conforme</w:t>
      </w:r>
      <w:r>
        <w:rPr>
          <w:spacing w:val="-6"/>
          <w:sz w:val="22"/>
        </w:rPr>
        <w:t> </w:t>
      </w:r>
      <w:r>
        <w:rPr>
          <w:sz w:val="22"/>
        </w:rPr>
        <w:t>projeto;</w:t>
      </w:r>
    </w:p>
    <w:p>
      <w:pPr>
        <w:pStyle w:val="ListParagraph"/>
        <w:numPr>
          <w:ilvl w:val="0"/>
          <w:numId w:val="18"/>
        </w:numPr>
        <w:tabs>
          <w:tab w:pos="1828" w:val="left" w:leader="none"/>
          <w:tab w:pos="1829" w:val="left" w:leader="none"/>
        </w:tabs>
        <w:spacing w:line="240" w:lineRule="auto" w:before="186" w:after="0"/>
        <w:ind w:left="1828" w:right="0" w:hanging="567"/>
        <w:jc w:val="left"/>
        <w:rPr>
          <w:sz w:val="22"/>
        </w:rPr>
      </w:pPr>
      <w:r>
        <w:rPr>
          <w:sz w:val="22"/>
        </w:rPr>
        <w:t>Executar o pavimento da via conforme procedimentos do</w:t>
      </w:r>
      <w:r>
        <w:rPr>
          <w:spacing w:val="-6"/>
          <w:sz w:val="22"/>
        </w:rPr>
        <w:t> </w:t>
      </w:r>
      <w:r>
        <w:rPr>
          <w:sz w:val="22"/>
        </w:rPr>
        <w:t>DNIT.</w:t>
      </w:r>
    </w:p>
    <w:p>
      <w:pPr>
        <w:pStyle w:val="BodyText"/>
        <w:spacing w:before="187"/>
        <w:ind w:left="1262"/>
      </w:pPr>
      <w:r>
        <w:rPr/>
        <w:t>O esquema final da laje de aproximação está ilustrado da figura a seguir.</w:t>
      </w:r>
    </w:p>
    <w:p>
      <w:pPr>
        <w:spacing w:after="0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77696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BodyText"/>
        <w:ind w:left="18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32538" cy="2314575"/>
            <wp:effectExtent l="0" t="0" r="0" b="0"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538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2709343</wp:posOffset>
            </wp:positionH>
            <wp:positionV relativeFrom="paragraph">
              <wp:posOffset>133055</wp:posOffset>
            </wp:positionV>
            <wp:extent cx="2824738" cy="2204466"/>
            <wp:effectExtent l="0" t="0" r="0" b="0"/>
            <wp:wrapTopAndBottom/>
            <wp:docPr id="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738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1"/>
        <w:spacing w:line="340" w:lineRule="auto"/>
        <w:ind w:left="4521" w:right="942" w:hanging="2665"/>
      </w:pPr>
      <w:bookmarkStart w:name="_bookmark26" w:id="41"/>
      <w:bookmarkEnd w:id="41"/>
      <w:r>
        <w:rPr>
          <w:b w:val="0"/>
        </w:rPr>
      </w:r>
      <w:r>
        <w:rPr/>
        <w:t>ANEXO XII: METODOLOGIA PARA IMPLANTAÇÃO DE JUNTAS DE DILATAÇÃO DE PERFIL ELASTOMÉRICO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BodyText"/>
        <w:spacing w:line="360" w:lineRule="auto" w:before="1"/>
        <w:ind w:left="1262" w:right="792"/>
        <w:jc w:val="both"/>
      </w:pPr>
      <w:r>
        <w:rPr/>
        <w:t>As juntas são aberturas previstas nas estruturas, que tem por finalidade permitir movimentos de origem térmica, deformação lenta, retração, frenagem, movimentos mecânicos e outros. Portanto, a escolha da junta deve estar sempre condicionada à expectativa de abertura máxima e mínima da junta.</w:t>
      </w:r>
    </w:p>
    <w:p>
      <w:pPr>
        <w:pStyle w:val="BodyText"/>
        <w:spacing w:line="360" w:lineRule="auto" w:before="121"/>
        <w:ind w:left="1262" w:right="791"/>
        <w:jc w:val="both"/>
      </w:pPr>
      <w:r>
        <w:rPr/>
        <w:t>A sequência executiva para implantação de junta de dilatação de perfil elastomérico é a seguinte: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0" w:lineRule="auto" w:before="60" w:after="0"/>
        <w:ind w:left="1828" w:right="791" w:hanging="567"/>
        <w:jc w:val="left"/>
        <w:rPr>
          <w:sz w:val="22"/>
        </w:rPr>
      </w:pPr>
      <w:r>
        <w:rPr>
          <w:sz w:val="22"/>
        </w:rPr>
        <w:t>Corte do pavimento (serra diamantada) em uma faixa de 0,60 m; 0,30 m de cada lado do eixo da junta, na região de aplicação da</w:t>
      </w:r>
      <w:r>
        <w:rPr>
          <w:spacing w:val="-8"/>
          <w:sz w:val="22"/>
        </w:rPr>
        <w:t> </w:t>
      </w:r>
      <w:r>
        <w:rPr>
          <w:sz w:val="22"/>
        </w:rPr>
        <w:t>mesma.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0" w:lineRule="auto" w:before="59" w:after="0"/>
        <w:ind w:left="1828" w:right="791" w:hanging="567"/>
        <w:jc w:val="left"/>
        <w:rPr>
          <w:sz w:val="22"/>
        </w:rPr>
      </w:pPr>
      <w:r>
        <w:rPr>
          <w:sz w:val="22"/>
        </w:rPr>
        <w:t>Remoção do pavimento cortado e apicoamento das superfícies que estarão em contato com o concreto</w:t>
      </w:r>
      <w:r>
        <w:rPr>
          <w:spacing w:val="-8"/>
          <w:sz w:val="22"/>
        </w:rPr>
        <w:t> </w:t>
      </w:r>
      <w:r>
        <w:rPr>
          <w:sz w:val="22"/>
        </w:rPr>
        <w:t>novo.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240" w:lineRule="auto" w:before="60" w:after="0"/>
        <w:ind w:left="1828" w:right="0" w:hanging="567"/>
        <w:jc w:val="left"/>
        <w:rPr>
          <w:sz w:val="22"/>
        </w:rPr>
      </w:pPr>
      <w:r>
        <w:rPr>
          <w:sz w:val="22"/>
        </w:rPr>
        <w:t>Limpeza geral da superfície com jato de</w:t>
      </w:r>
      <w:r>
        <w:rPr>
          <w:spacing w:val="-5"/>
          <w:sz w:val="22"/>
        </w:rPr>
        <w:t> </w:t>
      </w:r>
      <w:r>
        <w:rPr>
          <w:sz w:val="22"/>
        </w:rPr>
        <w:t>ar.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0" w:lineRule="auto" w:before="186" w:after="0"/>
        <w:ind w:left="1828" w:right="791" w:hanging="567"/>
        <w:jc w:val="left"/>
        <w:rPr>
          <w:sz w:val="22"/>
        </w:rPr>
      </w:pPr>
      <w:r>
        <w:rPr>
          <w:sz w:val="22"/>
        </w:rPr>
        <w:t>Fixação dos grampos de aço com resina epóxi nos furos, conforme orientações contidas no procedimento abaixo e conforme indicado no desenho a</w:t>
      </w:r>
      <w:r>
        <w:rPr>
          <w:spacing w:val="-10"/>
          <w:sz w:val="22"/>
        </w:rPr>
        <w:t> </w:t>
      </w:r>
      <w:r>
        <w:rPr>
          <w:sz w:val="22"/>
        </w:rPr>
        <w:t>seguir: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2" w:after="0"/>
        <w:ind w:left="2255" w:right="786" w:hanging="425"/>
        <w:jc w:val="both"/>
        <w:rPr>
          <w:sz w:val="22"/>
        </w:rPr>
      </w:pPr>
      <w:r>
        <w:rPr>
          <w:sz w:val="22"/>
        </w:rPr>
        <w:t>Localização prévia das armaduras imersas no concreto utilizando-se pacômetro (aparelhos detectores de metal) ou através da execução de rasgos superficiais, retirando o concreto de</w:t>
      </w:r>
      <w:r>
        <w:rPr>
          <w:spacing w:val="-6"/>
          <w:sz w:val="22"/>
        </w:rPr>
        <w:t> </w:t>
      </w:r>
      <w:r>
        <w:rPr>
          <w:sz w:val="22"/>
        </w:rPr>
        <w:t>cobrimento;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240" w:lineRule="auto" w:before="120" w:after="0"/>
        <w:ind w:left="2255" w:right="0" w:hanging="426"/>
        <w:jc w:val="both"/>
        <w:rPr>
          <w:sz w:val="22"/>
        </w:rPr>
      </w:pPr>
      <w:r>
        <w:rPr>
          <w:sz w:val="22"/>
        </w:rPr>
        <w:t>Execução dos furos de</w:t>
      </w:r>
      <w:r>
        <w:rPr>
          <w:spacing w:val="-5"/>
          <w:sz w:val="22"/>
        </w:rPr>
        <w:t> </w:t>
      </w:r>
      <w:r>
        <w:rPr>
          <w:sz w:val="22"/>
        </w:rPr>
        <w:t>ancoragem: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5" w:lineRule="auto" w:before="0" w:after="0"/>
        <w:ind w:left="2822" w:right="789" w:hanging="360"/>
        <w:jc w:val="both"/>
        <w:rPr>
          <w:sz w:val="22"/>
        </w:rPr>
      </w:pPr>
      <w:r>
        <w:rPr>
          <w:sz w:val="22"/>
        </w:rPr>
        <w:t>Utilizar equipamentos elétricos de rotopercussão (furadeira-marreta) para a perfuração, proibindo-se a utilização de equipamentos percussivos pneumáticos;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0" w:lineRule="auto" w:before="127" w:after="0"/>
        <w:ind w:left="2822" w:right="792" w:hanging="360"/>
        <w:jc w:val="both"/>
        <w:rPr>
          <w:sz w:val="22"/>
        </w:rPr>
      </w:pPr>
      <w:r>
        <w:rPr>
          <w:sz w:val="22"/>
        </w:rPr>
        <w:t>Para ancoragens utilizando-se resinas poliéster, executar furos com duas bitolas comerciais acima do diâmetro da barra a ser</w:t>
      </w:r>
      <w:r>
        <w:rPr>
          <w:spacing w:val="-10"/>
          <w:sz w:val="22"/>
        </w:rPr>
        <w:t> </w:t>
      </w:r>
      <w:r>
        <w:rPr>
          <w:sz w:val="22"/>
        </w:rPr>
        <w:t>ancorada;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0" w:lineRule="auto" w:before="130" w:after="0"/>
        <w:ind w:left="2822" w:right="795" w:hanging="360"/>
        <w:jc w:val="both"/>
        <w:rPr>
          <w:sz w:val="22"/>
        </w:rPr>
      </w:pPr>
      <w:r>
        <w:rPr>
          <w:sz w:val="22"/>
        </w:rPr>
        <w:t>Para ancoragens utilizando-se resinas epóxi, executar furos com uma bitola comercial acima do diâmetro da barra a ser</w:t>
      </w:r>
      <w:r>
        <w:rPr>
          <w:spacing w:val="-8"/>
          <w:sz w:val="22"/>
        </w:rPr>
        <w:t> </w:t>
      </w:r>
      <w:r>
        <w:rPr>
          <w:sz w:val="22"/>
        </w:rPr>
        <w:t>ancorada;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2" w:lineRule="auto" w:before="130" w:after="0"/>
        <w:ind w:left="2822" w:right="791" w:hanging="360"/>
        <w:jc w:val="both"/>
        <w:rPr>
          <w:sz w:val="22"/>
        </w:rPr>
      </w:pPr>
      <w:r>
        <w:rPr>
          <w:sz w:val="22"/>
        </w:rPr>
        <w:t>Os furos deverão ser executados com uma leve inclinação descendente da boca para o fundo, com aproximadamente</w:t>
      </w:r>
      <w:r>
        <w:rPr>
          <w:spacing w:val="-9"/>
          <w:sz w:val="22"/>
        </w:rPr>
        <w:t> </w:t>
      </w:r>
      <w:r>
        <w:rPr>
          <w:sz w:val="22"/>
        </w:rPr>
        <w:t>1:10;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0" w:lineRule="auto" w:before="127" w:after="0"/>
        <w:ind w:left="2822" w:right="791" w:hanging="360"/>
        <w:jc w:val="both"/>
        <w:rPr>
          <w:sz w:val="22"/>
        </w:rPr>
      </w:pPr>
      <w:r>
        <w:rPr/>
        <w:pict>
          <v:group style="position:absolute;margin-left:135.860001pt;margin-top:61.4491pt;width:352.2pt;height:10.35pt;mso-position-horizontal-relative:page;mso-position-vertical-relative:paragraph;z-index:251678720" coordorigin="2717,1229" coordsize="7044,207">
            <v:line style="position:absolute" from="2727,1234" to="9751,1234" stroked="true" strokeweight=".47998pt" strokecolor="#000000">
              <v:stroke dashstyle="solid"/>
            </v:line>
            <v:rect style="position:absolute;left:2717;top:1425;width:10;height:10" filled="true" fillcolor="#000000" stroked="false">
              <v:fill type="solid"/>
            </v:rect>
            <v:line style="position:absolute" from="2727,1431" to="9751,1431" stroked="true" strokeweight=".47998pt" strokecolor="#000000">
              <v:stroke dashstyle="solid"/>
            </v:line>
            <v:rect style="position:absolute;left:9750;top:1425;width:10;height:10" filled="true" fillcolor="#000000" stroked="false">
              <v:fill type="solid"/>
            </v:rect>
            <v:line style="position:absolute" from="2722,1229" to="2722,1426" stroked="true" strokeweight=".48pt" strokecolor="#000000">
              <v:stroke dashstyle="solid"/>
            </v:line>
            <v:line style="position:absolute" from="9756,1229" to="9756,1426" stroked="true" strokeweight=".47998pt" strokecolor="#000000">
              <v:stroke dashstyle="solid"/>
            </v:line>
            <w10:wrap type="none"/>
          </v:group>
        </w:pict>
      </w:r>
      <w:r>
        <w:rPr>
          <w:sz w:val="22"/>
        </w:rPr>
        <w:t>A limpeza interna dos furos deve ser realizada escovando-se com buchas de aço ou nylon, retirando-se o pó prensado nas paredes pela ponta de</w:t>
      </w:r>
      <w:r>
        <w:rPr>
          <w:spacing w:val="31"/>
          <w:sz w:val="22"/>
        </w:rPr>
        <w:t> </w:t>
      </w:r>
      <w:r>
        <w:rPr>
          <w:sz w:val="22"/>
        </w:rPr>
        <w:t>vídea</w:t>
      </w:r>
    </w:p>
    <w:p>
      <w:pPr>
        <w:spacing w:after="0" w:line="350" w:lineRule="auto"/>
        <w:jc w:val="both"/>
        <w:rPr>
          <w:sz w:val="22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4"/>
        <w:ind w:left="2822" w:right="791"/>
        <w:jc w:val="both"/>
      </w:pPr>
      <w:r>
        <w:rPr/>
        <w:t>(metal duro) da broca. Em seguida, proceder ao jateamento de ar pressurizado filtrado (isento de óleos e água). É proibida a limpeza dos furos com hidrojateamento;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5" w:lineRule="auto" w:before="119" w:after="0"/>
        <w:ind w:left="2822" w:right="791" w:hanging="360"/>
        <w:jc w:val="both"/>
        <w:rPr>
          <w:sz w:val="22"/>
        </w:rPr>
      </w:pPr>
      <w:r>
        <w:rPr>
          <w:sz w:val="22"/>
        </w:rPr>
        <w:t>O trecho da barra a ser ancorado deverá receber escovação enérgica com escovas de cerdas de aço, devendo-se evitar contato com as mãos (gordura impede adesão da</w:t>
      </w:r>
      <w:r>
        <w:rPr>
          <w:spacing w:val="-4"/>
          <w:sz w:val="22"/>
        </w:rPr>
        <w:t> </w:t>
      </w:r>
      <w:r>
        <w:rPr>
          <w:sz w:val="22"/>
        </w:rPr>
        <w:t>resina);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7" w:after="0"/>
        <w:ind w:left="2255" w:right="792" w:hanging="425"/>
        <w:jc w:val="both"/>
        <w:rPr>
          <w:sz w:val="22"/>
        </w:rPr>
      </w:pPr>
      <w:r>
        <w:rPr>
          <w:sz w:val="22"/>
        </w:rPr>
        <w:t>Para furos horizontais utilizar resinas epóxi ou poliéster de consistência tixotrópica (de alta viscosidade, que não escorre); para furos verticais para baixo, utilizar resinas mais fluidas (auto adensáveis, de baixa</w:t>
      </w:r>
      <w:r>
        <w:rPr>
          <w:spacing w:val="-7"/>
          <w:sz w:val="22"/>
        </w:rPr>
        <w:t> </w:t>
      </w:r>
      <w:r>
        <w:rPr>
          <w:sz w:val="22"/>
        </w:rPr>
        <w:t>viscosidade);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7" w:lineRule="auto" w:before="119" w:after="0"/>
        <w:ind w:left="2822" w:right="788" w:hanging="360"/>
        <w:jc w:val="both"/>
        <w:rPr>
          <w:sz w:val="22"/>
        </w:rPr>
      </w:pPr>
      <w:r>
        <w:rPr>
          <w:sz w:val="22"/>
        </w:rPr>
        <w:t>As resinas deverão ser aplicadas ao longo da superfície da barra (em todo o perímetro), no trecho a ser ancorado (região limpa com escova de aço), em camadas generosas (o excesso será expelido, quando da introdução da barra no</w:t>
      </w:r>
      <w:r>
        <w:rPr>
          <w:spacing w:val="-4"/>
          <w:sz w:val="22"/>
        </w:rPr>
        <w:t> </w:t>
      </w:r>
      <w:r>
        <w:rPr>
          <w:sz w:val="22"/>
        </w:rPr>
        <w:t>furo);</w:t>
      </w:r>
    </w:p>
    <w:p>
      <w:pPr>
        <w:pStyle w:val="ListParagraph"/>
        <w:numPr>
          <w:ilvl w:val="2"/>
          <w:numId w:val="19"/>
        </w:numPr>
        <w:tabs>
          <w:tab w:pos="2822" w:val="left" w:leader="none"/>
        </w:tabs>
        <w:spacing w:line="357" w:lineRule="auto" w:before="121" w:after="0"/>
        <w:ind w:left="2822" w:right="788" w:hanging="360"/>
        <w:jc w:val="both"/>
        <w:rPr>
          <w:sz w:val="22"/>
        </w:rPr>
      </w:pPr>
      <w:r>
        <w:rPr>
          <w:sz w:val="22"/>
        </w:rPr>
        <w:t>Paralelamente, preencher totalmente o furo do fundo em direção à boca, utilizando-se êmbolo apropriado (mangueira cristal cheia de resina, dotada de êmbolo interno, para empurrar o material após a ponta de a mangueira ter atingido o fundo do furo, ou aplicador tipo revolver, introduzindo-se o bico no</w:t>
      </w:r>
      <w:r>
        <w:rPr>
          <w:spacing w:val="-2"/>
          <w:sz w:val="22"/>
        </w:rPr>
        <w:t> </w:t>
      </w:r>
      <w:r>
        <w:rPr>
          <w:sz w:val="22"/>
        </w:rPr>
        <w:t>furo);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5" w:after="0"/>
        <w:ind w:left="2255" w:right="791" w:hanging="425"/>
        <w:jc w:val="both"/>
        <w:rPr>
          <w:sz w:val="22"/>
        </w:rPr>
      </w:pPr>
      <w:r>
        <w:rPr>
          <w:sz w:val="22"/>
        </w:rPr>
        <w:t>Introduzir a barra no furo com um movimento de giro, de forma contínua e progressiva (evitar vai-e-vem), até atingir o fundo do furo. É necessário que uma parte da resina extravase pela boca do furo confirmando seu total preenchimento. Retirar o excesso e rasar a superfície. Devem-se manter as barras imobilizadas pelo período de tempo indicado pelo fabricante do</w:t>
      </w:r>
      <w:r>
        <w:rPr>
          <w:spacing w:val="-7"/>
          <w:sz w:val="22"/>
        </w:rPr>
        <w:t> </w:t>
      </w:r>
      <w:r>
        <w:rPr>
          <w:sz w:val="22"/>
        </w:rPr>
        <w:t>material.</w:t>
      </w:r>
    </w:p>
    <w:p>
      <w:pPr>
        <w:pStyle w:val="BodyText"/>
        <w:spacing w:before="118"/>
        <w:ind w:left="2255"/>
        <w:jc w:val="both"/>
      </w:pPr>
      <w:r>
        <w:rPr/>
        <w:t>A figura a seguir ilustra a armadura a ser utilizada na junta.</w:t>
      </w:r>
    </w:p>
    <w:p>
      <w:pPr>
        <w:spacing w:after="0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803"/>
        <w:rPr>
          <w:sz w:val="20"/>
        </w:rPr>
      </w:pPr>
      <w:r>
        <w:rPr>
          <w:sz w:val="20"/>
        </w:rPr>
        <w:drawing>
          <wp:inline distT="0" distB="0" distL="0" distR="0">
            <wp:extent cx="5060825" cy="3836765"/>
            <wp:effectExtent l="0" t="0" r="0" b="0"/>
            <wp:docPr id="3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825" cy="38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240" w:lineRule="auto" w:before="93" w:after="0"/>
        <w:ind w:left="1828" w:right="0" w:hanging="567"/>
        <w:jc w:val="both"/>
        <w:rPr>
          <w:sz w:val="22"/>
        </w:rPr>
      </w:pPr>
      <w:r>
        <w:rPr>
          <w:sz w:val="22"/>
        </w:rPr>
        <w:t>Instalação de “isopor” na junta, impedindo a invasão de concreto e outros</w:t>
      </w:r>
      <w:r>
        <w:rPr>
          <w:spacing w:val="-28"/>
          <w:sz w:val="22"/>
        </w:rPr>
        <w:t> </w:t>
      </w:r>
      <w:r>
        <w:rPr>
          <w:sz w:val="22"/>
        </w:rPr>
        <w:t>elementos.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240" w:lineRule="auto" w:before="189" w:after="0"/>
        <w:ind w:left="1828" w:right="0" w:hanging="567"/>
        <w:jc w:val="both"/>
        <w:rPr>
          <w:sz w:val="22"/>
        </w:rPr>
      </w:pPr>
      <w:r>
        <w:rPr>
          <w:sz w:val="22"/>
        </w:rPr>
        <w:t>Limpeza da superfície de concreto com jato de ar</w:t>
      </w:r>
      <w:r>
        <w:rPr>
          <w:spacing w:val="-6"/>
          <w:sz w:val="22"/>
        </w:rPr>
        <w:t> </w:t>
      </w:r>
      <w:r>
        <w:rPr>
          <w:sz w:val="22"/>
        </w:rPr>
        <w:t>comprimido;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360" w:lineRule="auto" w:before="186" w:after="0"/>
        <w:ind w:left="1828" w:right="793" w:hanging="567"/>
        <w:jc w:val="both"/>
        <w:rPr>
          <w:sz w:val="22"/>
        </w:rPr>
      </w:pPr>
      <w:r>
        <w:rPr>
          <w:sz w:val="22"/>
        </w:rPr>
        <w:t>Molhar o substrato com água limpa até a saturação e aguardar a secagem da superfície;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360" w:lineRule="auto" w:before="60" w:after="0"/>
        <w:ind w:left="1828" w:right="792" w:hanging="567"/>
        <w:jc w:val="both"/>
        <w:rPr>
          <w:sz w:val="22"/>
        </w:rPr>
      </w:pPr>
      <w:r>
        <w:rPr>
          <w:sz w:val="22"/>
        </w:rPr>
        <w:t>Lançar o microconcreto de alta resistência inicial, industrializado, na região de reparo, em camadas sequenciais, podendo atingir a espessura de até 5,0cm em uma só camada. Para espessuras maiores, de até 10,0 cm, aguardar 1 hora após o lançamento da primeira camada e lançar a camada</w:t>
      </w:r>
      <w:r>
        <w:rPr>
          <w:spacing w:val="-10"/>
          <w:sz w:val="22"/>
        </w:rPr>
        <w:t> </w:t>
      </w:r>
      <w:r>
        <w:rPr>
          <w:sz w:val="22"/>
        </w:rPr>
        <w:t>seguinte.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0" w:lineRule="auto" w:before="1"/>
        <w:ind w:left="1970" w:right="793"/>
        <w:jc w:val="both"/>
      </w:pPr>
      <w:r>
        <w:rPr/>
        <w:t>IMPORTANTE: Na reconstrução do berço de concreto deverá ser garantido o nivelamento entre pavimento e berços, não sendo tolerados degraus entre os mesmos.</w:t>
      </w:r>
    </w:p>
    <w:p>
      <w:pPr>
        <w:pStyle w:val="BodyText"/>
        <w:spacing w:line="360" w:lineRule="auto" w:before="122"/>
        <w:ind w:left="1970" w:right="788"/>
        <w:jc w:val="both"/>
      </w:pPr>
      <w:r>
        <w:rPr/>
        <w:t>O material que compõe o reforço (microconcreto de alta resistência inicial) deverá ser aplicado de forma a preencher todos os vazios. É imprescindível a existência de gabaritos que garantam com precisão a abertura aonde irá se alojar o perfil elastomérico.</w:t>
      </w:r>
    </w:p>
    <w:p>
      <w:pPr>
        <w:spacing w:after="0" w:line="360" w:lineRule="auto"/>
        <w:jc w:val="both"/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4"/>
        <w:ind w:left="1970" w:right="1424"/>
      </w:pPr>
      <w:r>
        <w:rPr/>
        <w:t>No caso de fixação dos perfis metálicos, recomenda-se cuidados especiais na concretagem sob as cantoneiras evitando-se possíveis vazios.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0" w:lineRule="auto" w:before="119" w:after="0"/>
        <w:ind w:left="1828" w:right="795" w:hanging="567"/>
        <w:jc w:val="left"/>
        <w:rPr>
          <w:sz w:val="22"/>
        </w:rPr>
      </w:pPr>
      <w:r>
        <w:rPr>
          <w:sz w:val="22"/>
        </w:rPr>
        <w:t>Dar acabamento com desempenadeira adequada e aplicar membrana de cura pela pulverização de duas</w:t>
      </w:r>
      <w:r>
        <w:rPr>
          <w:spacing w:val="-1"/>
          <w:sz w:val="22"/>
        </w:rPr>
        <w:t> </w:t>
      </w:r>
      <w:r>
        <w:rPr>
          <w:sz w:val="22"/>
        </w:rPr>
        <w:t>demãos;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2" w:lineRule="auto" w:before="60" w:after="0"/>
        <w:ind w:left="1828" w:right="793" w:hanging="567"/>
        <w:jc w:val="left"/>
        <w:rPr>
          <w:sz w:val="22"/>
        </w:rPr>
      </w:pPr>
      <w:r>
        <w:rPr>
          <w:sz w:val="22"/>
        </w:rPr>
        <w:t>Limpar o concreto para remover nata de cimento e as partes soltas ou eventualmente contaminadas;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240" w:lineRule="auto" w:before="57" w:after="0"/>
        <w:ind w:left="1828" w:right="0" w:hanging="567"/>
        <w:jc w:val="left"/>
        <w:rPr>
          <w:sz w:val="22"/>
        </w:rPr>
      </w:pPr>
      <w:r>
        <w:rPr>
          <w:sz w:val="22"/>
        </w:rPr>
        <w:t>Aplicar primer de aderência nos detalhes dos</w:t>
      </w:r>
      <w:r>
        <w:rPr>
          <w:spacing w:val="-3"/>
          <w:sz w:val="22"/>
        </w:rPr>
        <w:t> </w:t>
      </w:r>
      <w:r>
        <w:rPr>
          <w:sz w:val="22"/>
        </w:rPr>
        <w:t>lábios,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240" w:lineRule="auto" w:before="186" w:after="0"/>
        <w:ind w:left="1828" w:right="0" w:hanging="567"/>
        <w:jc w:val="left"/>
        <w:rPr>
          <w:sz w:val="22"/>
        </w:rPr>
      </w:pPr>
      <w:r>
        <w:rPr>
          <w:sz w:val="22"/>
        </w:rPr>
        <w:t>Lançar, compactar e nivelar a argamassa epóxi, que compõe os lábios</w:t>
      </w:r>
      <w:r>
        <w:rPr>
          <w:spacing w:val="-14"/>
          <w:sz w:val="22"/>
        </w:rPr>
        <w:t> </w:t>
      </w:r>
      <w:r>
        <w:rPr>
          <w:sz w:val="22"/>
        </w:rPr>
        <w:t>poliméricos;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360" w:lineRule="auto" w:before="187" w:after="0"/>
        <w:ind w:left="1828" w:right="793" w:hanging="567"/>
        <w:jc w:val="left"/>
        <w:rPr>
          <w:sz w:val="22"/>
        </w:rPr>
      </w:pPr>
      <w:r>
        <w:rPr>
          <w:sz w:val="22"/>
        </w:rPr>
        <w:t>Limpar o concreto nas áreas de colagem do perfil (sede), para remover a nata de cimento, partes soltas ou eventualmente</w:t>
      </w:r>
      <w:r>
        <w:rPr>
          <w:spacing w:val="-7"/>
          <w:sz w:val="22"/>
        </w:rPr>
        <w:t> </w:t>
      </w:r>
      <w:r>
        <w:rPr>
          <w:sz w:val="22"/>
        </w:rPr>
        <w:t>contaminadas;</w:t>
      </w:r>
    </w:p>
    <w:p>
      <w:pPr>
        <w:pStyle w:val="ListParagraph"/>
        <w:numPr>
          <w:ilvl w:val="0"/>
          <w:numId w:val="19"/>
        </w:numPr>
        <w:tabs>
          <w:tab w:pos="1828" w:val="left" w:leader="none"/>
          <w:tab w:pos="1829" w:val="left" w:leader="none"/>
        </w:tabs>
        <w:spacing w:line="240" w:lineRule="auto" w:before="59" w:after="0"/>
        <w:ind w:left="1828" w:right="0" w:hanging="567"/>
        <w:jc w:val="left"/>
        <w:rPr>
          <w:sz w:val="22"/>
        </w:rPr>
      </w:pPr>
      <w:r>
        <w:rPr>
          <w:sz w:val="22"/>
        </w:rPr>
        <w:t>Aplicar o adesivo epóxi nas laterais do perfil e na</w:t>
      </w:r>
      <w:r>
        <w:rPr>
          <w:spacing w:val="-6"/>
          <w:sz w:val="22"/>
        </w:rPr>
        <w:t> </w:t>
      </w:r>
      <w:r>
        <w:rPr>
          <w:sz w:val="22"/>
        </w:rPr>
        <w:t>sede,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360" w:lineRule="auto" w:before="186" w:after="0"/>
        <w:ind w:left="1828" w:right="792" w:hanging="567"/>
        <w:jc w:val="both"/>
        <w:rPr>
          <w:sz w:val="22"/>
        </w:rPr>
      </w:pPr>
      <w:r>
        <w:rPr>
          <w:sz w:val="22"/>
        </w:rPr>
        <w:t>Instalação do perfil básico do tipo Junta Elástica Nucleada Estrutural, em toda</w:t>
      </w:r>
      <w:r>
        <w:rPr>
          <w:spacing w:val="16"/>
          <w:sz w:val="22"/>
        </w:rPr>
        <w:t> </w:t>
      </w:r>
      <w:r>
        <w:rPr>
          <w:sz w:val="22"/>
        </w:rPr>
        <w:t>a extensão da sede, inclusive no trecho das barreiras rígidas, conforme recomendações do</w:t>
      </w:r>
      <w:r>
        <w:rPr>
          <w:spacing w:val="-2"/>
          <w:sz w:val="22"/>
        </w:rPr>
        <w:t> </w:t>
      </w:r>
      <w:r>
        <w:rPr>
          <w:sz w:val="22"/>
        </w:rPr>
        <w:t>fabricante.</w:t>
      </w:r>
    </w:p>
    <w:p>
      <w:pPr>
        <w:pStyle w:val="BodyText"/>
        <w:spacing w:line="360" w:lineRule="auto" w:before="122"/>
        <w:ind w:left="1970" w:right="788"/>
        <w:jc w:val="both"/>
      </w:pPr>
      <w:r>
        <w:rPr/>
        <w:t>Obs: Posicionar a junta de dilatação levando-se em conta o alinhamento e principalmente o nível em relação ao piso acabado (pavimento flexível);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240" w:lineRule="auto" w:before="119" w:after="0"/>
        <w:ind w:left="1828" w:right="0" w:hanging="567"/>
        <w:jc w:val="both"/>
        <w:rPr>
          <w:sz w:val="22"/>
        </w:rPr>
      </w:pPr>
      <w:r>
        <w:rPr>
          <w:sz w:val="22"/>
        </w:rPr>
        <w:t>Após a cura do adesivo, remover as válvulas de</w:t>
      </w:r>
      <w:r>
        <w:rPr>
          <w:spacing w:val="-5"/>
          <w:sz w:val="22"/>
        </w:rPr>
        <w:t> </w:t>
      </w:r>
      <w:r>
        <w:rPr>
          <w:sz w:val="22"/>
        </w:rPr>
        <w:t>pressurização.</w:t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2193194</wp:posOffset>
            </wp:positionH>
            <wp:positionV relativeFrom="paragraph">
              <wp:posOffset>226921</wp:posOffset>
            </wp:positionV>
            <wp:extent cx="3675206" cy="2660999"/>
            <wp:effectExtent l="0" t="0" r="0" b="0"/>
            <wp:wrapTopAndBottom/>
            <wp:docPr id="4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06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4"/>
        <w:ind w:left="1262"/>
      </w:pPr>
      <w:r>
        <w:rPr>
          <w:u w:val="single"/>
        </w:rPr>
        <w:t>NOTAS: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94" w:after="0"/>
        <w:ind w:left="2255" w:right="789" w:hanging="425"/>
        <w:jc w:val="both"/>
        <w:rPr>
          <w:sz w:val="22"/>
        </w:rPr>
      </w:pPr>
      <w:r>
        <w:rPr>
          <w:sz w:val="22"/>
        </w:rPr>
        <w:t>Os lábios deverão ser totalmente recuperados, não ocorrendo emendas com lábios antigos</w:t>
      </w:r>
      <w:r>
        <w:rPr>
          <w:spacing w:val="-3"/>
          <w:sz w:val="22"/>
        </w:rPr>
        <w:t> </w:t>
      </w:r>
      <w:r>
        <w:rPr>
          <w:sz w:val="22"/>
        </w:rPr>
        <w:t>deteriorados.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19" w:after="0"/>
        <w:ind w:left="2255" w:right="790" w:hanging="425"/>
        <w:jc w:val="both"/>
        <w:rPr>
          <w:sz w:val="22"/>
        </w:rPr>
      </w:pPr>
      <w:r>
        <w:rPr>
          <w:sz w:val="22"/>
        </w:rPr>
        <w:t>Nos casos em que ocorra apenas problemas de descolamento, ressecamento ou ruptura do perfil elastômero, também deverá ser realizada a troca dos lábios poliméricos ou elastômeros.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2" w:after="0"/>
        <w:ind w:left="2255" w:right="796" w:hanging="425"/>
        <w:jc w:val="both"/>
        <w:rPr>
          <w:sz w:val="22"/>
        </w:rPr>
      </w:pPr>
      <w:r>
        <w:rPr>
          <w:sz w:val="22"/>
        </w:rPr>
        <w:t>A junta de dilatação deve ser prolongada, abrangendo também os passeios e bordas laterais da</w:t>
      </w:r>
      <w:r>
        <w:rPr>
          <w:spacing w:val="-1"/>
          <w:sz w:val="22"/>
        </w:rPr>
        <w:t> </w:t>
      </w:r>
      <w:r>
        <w:rPr>
          <w:sz w:val="22"/>
        </w:rPr>
        <w:t>obra.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0" w:after="0"/>
        <w:ind w:left="2255" w:right="790" w:hanging="425"/>
        <w:jc w:val="both"/>
        <w:rPr>
          <w:sz w:val="22"/>
        </w:rPr>
      </w:pPr>
      <w:r>
        <w:rPr>
          <w:sz w:val="22"/>
        </w:rPr>
        <w:t>Os guarda-corpos posicionados sobre juntas de dilatação deverão ser adequadamente adaptados para permitir a continuidade da</w:t>
      </w:r>
      <w:r>
        <w:rPr>
          <w:spacing w:val="-9"/>
          <w:sz w:val="22"/>
        </w:rPr>
        <w:t> </w:t>
      </w:r>
      <w:r>
        <w:rPr>
          <w:sz w:val="22"/>
        </w:rPr>
        <w:t>mesma.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19" w:after="0"/>
        <w:ind w:left="2255" w:right="792" w:hanging="425"/>
        <w:jc w:val="both"/>
        <w:rPr>
          <w:sz w:val="22"/>
        </w:rPr>
      </w:pPr>
      <w:r>
        <w:rPr>
          <w:sz w:val="22"/>
        </w:rPr>
        <w:t>Nas barreiras rígidas e passeios, antes da aplicação do novo perfil, deverá ser realizada a limpeza e desobstrução das juntas. Caso ocorra irregularidade nas bordas das juntas, a abertura deverá ser corrigida com disco diamantado ou recomposta com argamassa</w:t>
      </w:r>
      <w:r>
        <w:rPr>
          <w:spacing w:val="-4"/>
          <w:sz w:val="22"/>
        </w:rPr>
        <w:t> </w:t>
      </w:r>
      <w:r>
        <w:rPr>
          <w:sz w:val="22"/>
        </w:rPr>
        <w:t>polimérica.</w:t>
      </w:r>
    </w:p>
    <w:p>
      <w:pPr>
        <w:pStyle w:val="ListParagraph"/>
        <w:numPr>
          <w:ilvl w:val="1"/>
          <w:numId w:val="19"/>
        </w:numPr>
        <w:tabs>
          <w:tab w:pos="2256" w:val="left" w:leader="none"/>
        </w:tabs>
        <w:spacing w:line="360" w:lineRule="auto" w:before="121" w:after="0"/>
        <w:ind w:left="2255" w:right="789" w:hanging="425"/>
        <w:jc w:val="both"/>
        <w:rPr>
          <w:sz w:val="22"/>
        </w:rPr>
      </w:pPr>
      <w:r>
        <w:rPr>
          <w:sz w:val="22"/>
        </w:rPr>
        <w:t>A liberação do tráfego sobre a região dos berços deverá ser após 3 dias de concretagem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2363"/>
      </w:pPr>
      <w:bookmarkStart w:name="_bookmark27" w:id="42"/>
      <w:bookmarkEnd w:id="42"/>
      <w:r>
        <w:rPr>
          <w:b w:val="0"/>
        </w:rPr>
      </w:r>
      <w:r>
        <w:rPr/>
        <w:t>ANEXO XIII: METODOLOGIA PARA IMPLANTAÇÃO DE PINGADEIRAS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spacing w:line="360" w:lineRule="auto"/>
        <w:ind w:left="1262"/>
      </w:pPr>
      <w:r>
        <w:rPr/>
        <w:t>Esta metodologia trata da implantação de pingadeiras em superfícies de borda, sujeitas ao escorrimento de águas pluviais. Segue abaixo procedimento a ser adotado:</w:t>
      </w:r>
    </w:p>
    <w:p>
      <w:pPr>
        <w:pStyle w:val="ListParagraph"/>
        <w:numPr>
          <w:ilvl w:val="0"/>
          <w:numId w:val="20"/>
        </w:numPr>
        <w:tabs>
          <w:tab w:pos="1828" w:val="left" w:leader="none"/>
          <w:tab w:pos="1829" w:val="left" w:leader="none"/>
        </w:tabs>
        <w:spacing w:line="240" w:lineRule="auto" w:before="120" w:after="0"/>
        <w:ind w:left="1828" w:right="0" w:hanging="567"/>
        <w:jc w:val="left"/>
        <w:rPr>
          <w:sz w:val="22"/>
        </w:rPr>
      </w:pPr>
      <w:r>
        <w:rPr>
          <w:sz w:val="22"/>
        </w:rPr>
        <w:t>Delimitação com disco de corte das áreas a serem implantadas as</w:t>
      </w:r>
      <w:r>
        <w:rPr>
          <w:spacing w:val="-9"/>
          <w:sz w:val="22"/>
        </w:rPr>
        <w:t> </w:t>
      </w:r>
      <w:r>
        <w:rPr>
          <w:sz w:val="22"/>
        </w:rPr>
        <w:t>pingadeiras;</w:t>
      </w:r>
    </w:p>
    <w:p>
      <w:pPr>
        <w:pStyle w:val="ListParagraph"/>
        <w:numPr>
          <w:ilvl w:val="0"/>
          <w:numId w:val="20"/>
        </w:numPr>
        <w:tabs>
          <w:tab w:pos="1828" w:val="left" w:leader="none"/>
          <w:tab w:pos="1829" w:val="left" w:leader="none"/>
        </w:tabs>
        <w:spacing w:line="360" w:lineRule="auto" w:before="186" w:after="0"/>
        <w:ind w:left="1828" w:right="793" w:hanging="567"/>
        <w:jc w:val="left"/>
        <w:rPr>
          <w:sz w:val="22"/>
        </w:rPr>
      </w:pPr>
      <w:r>
        <w:rPr>
          <w:sz w:val="22"/>
        </w:rPr>
        <w:t>Rebaixamento do concreto com auxílio de disco de desbaste, na profundidade média de 5mm;</w:t>
      </w:r>
    </w:p>
    <w:p>
      <w:pPr>
        <w:pStyle w:val="ListParagraph"/>
        <w:numPr>
          <w:ilvl w:val="0"/>
          <w:numId w:val="20"/>
        </w:numPr>
        <w:tabs>
          <w:tab w:pos="1828" w:val="left" w:leader="none"/>
          <w:tab w:pos="1829" w:val="left" w:leader="none"/>
        </w:tabs>
        <w:spacing w:line="240" w:lineRule="auto" w:before="59" w:after="0"/>
        <w:ind w:left="1828" w:right="0" w:hanging="567"/>
        <w:jc w:val="left"/>
        <w:rPr>
          <w:sz w:val="22"/>
        </w:rPr>
      </w:pPr>
      <w:r>
        <w:rPr>
          <w:sz w:val="22"/>
        </w:rPr>
        <w:t>Limpeza das superfícies com jato de ar</w:t>
      </w:r>
      <w:r>
        <w:rPr>
          <w:spacing w:val="-5"/>
          <w:sz w:val="22"/>
        </w:rPr>
        <w:t> </w:t>
      </w:r>
      <w:r>
        <w:rPr>
          <w:sz w:val="22"/>
        </w:rPr>
        <w:t>comprimido;</w:t>
      </w:r>
    </w:p>
    <w:p>
      <w:pPr>
        <w:pStyle w:val="ListParagraph"/>
        <w:numPr>
          <w:ilvl w:val="0"/>
          <w:numId w:val="20"/>
        </w:numPr>
        <w:tabs>
          <w:tab w:pos="1828" w:val="left" w:leader="none"/>
          <w:tab w:pos="1829" w:val="left" w:leader="none"/>
        </w:tabs>
        <w:spacing w:line="360" w:lineRule="auto" w:before="187" w:after="0"/>
        <w:ind w:left="1828" w:right="796" w:hanging="567"/>
        <w:jc w:val="left"/>
        <w:rPr>
          <w:sz w:val="22"/>
        </w:rPr>
      </w:pPr>
      <w:r>
        <w:rPr>
          <w:sz w:val="22"/>
        </w:rPr>
        <w:t>Implantação de perfil pingadeira através de parafusos ou cola a base epoxídica, de modo que o mesmo não ultrapasse a superfície original do</w:t>
      </w:r>
      <w:r>
        <w:rPr>
          <w:spacing w:val="-15"/>
          <w:sz w:val="22"/>
        </w:rPr>
        <w:t> </w:t>
      </w:r>
      <w:r>
        <w:rPr>
          <w:sz w:val="22"/>
        </w:rPr>
        <w:t>concreto;</w:t>
      </w:r>
    </w:p>
    <w:p>
      <w:pPr>
        <w:pStyle w:val="ListParagraph"/>
        <w:numPr>
          <w:ilvl w:val="0"/>
          <w:numId w:val="20"/>
        </w:numPr>
        <w:tabs>
          <w:tab w:pos="1828" w:val="left" w:leader="none"/>
          <w:tab w:pos="1829" w:val="left" w:leader="none"/>
        </w:tabs>
        <w:spacing w:line="360" w:lineRule="auto" w:before="62" w:after="0"/>
        <w:ind w:left="1828" w:right="796" w:hanging="567"/>
        <w:jc w:val="left"/>
        <w:rPr>
          <w:sz w:val="22"/>
        </w:rPr>
      </w:pPr>
      <w:r>
        <w:rPr>
          <w:sz w:val="22"/>
        </w:rPr>
        <w:t>Caso o perfil seja parafusado, aplicar selante elastomérico (ou silicone) na superfície em contato com o concreto de modo a evitar a percolação de água nesta</w:t>
      </w:r>
      <w:r>
        <w:rPr>
          <w:spacing w:val="-16"/>
          <w:sz w:val="22"/>
        </w:rPr>
        <w:t> </w:t>
      </w:r>
      <w:r>
        <w:rPr>
          <w:sz w:val="22"/>
        </w:rPr>
        <w:t>região.</w:t>
      </w:r>
    </w:p>
    <w:p>
      <w:pPr>
        <w:spacing w:after="0" w:line="360" w:lineRule="auto"/>
        <w:jc w:val="left"/>
        <w:rPr>
          <w:sz w:val="2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3201"/>
      </w:pPr>
      <w:bookmarkStart w:name="_bookmark28" w:id="43"/>
      <w:bookmarkEnd w:id="43"/>
      <w:r>
        <w:rPr>
          <w:b w:val="0"/>
        </w:rPr>
      </w:r>
      <w:r>
        <w:rPr/>
        <w:t>ANEXO XIV: SUGESTÃO DE SEQUÊNCIA EXECUTIVA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1262"/>
      </w:pPr>
      <w:r>
        <w:rPr/>
        <w:t>Segue abaixo uma sugestão de sequência executiva.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2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3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>
        <w:trPr>
          <w:trHeight w:val="226" w:hRule="atLeast"/>
        </w:trPr>
        <w:tc>
          <w:tcPr>
            <w:tcW w:w="3503" w:type="dxa"/>
            <w:tcBorders>
              <w:bottom w:val="nil"/>
            </w:tcBorders>
            <w:shd w:val="clear" w:color="auto" w:fill="BEBEBE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52" w:lineRule="exact" w:before="1"/>
              <w:ind w:left="1151"/>
              <w:rPr>
                <w:b/>
                <w:sz w:val="13"/>
              </w:rPr>
            </w:pPr>
            <w:r>
              <w:rPr>
                <w:b/>
                <w:sz w:val="13"/>
              </w:rPr>
              <w:t>Terapias/Serviços</w:t>
            </w:r>
          </w:p>
        </w:tc>
        <w:tc>
          <w:tcPr>
            <w:tcW w:w="5560" w:type="dxa"/>
            <w:gridSpan w:val="20"/>
            <w:shd w:val="clear" w:color="auto" w:fill="BEBEBE"/>
          </w:tcPr>
          <w:p>
            <w:pPr>
              <w:pStyle w:val="TableParagraph"/>
              <w:spacing w:line="151" w:lineRule="exact" w:before="56"/>
              <w:ind w:left="2522" w:right="2500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Semanas</w:t>
            </w:r>
          </w:p>
        </w:tc>
      </w:tr>
      <w:tr>
        <w:trPr>
          <w:trHeight w:val="226" w:hRule="atLeast"/>
        </w:trPr>
        <w:tc>
          <w:tcPr>
            <w:tcW w:w="3503" w:type="dxa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1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5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2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3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4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4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5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6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7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2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8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1"/>
              <w:jc w:val="center"/>
              <w:rPr>
                <w:rFonts w:ascii="Calibri"/>
                <w:sz w:val="13"/>
              </w:rPr>
            </w:pPr>
            <w:r>
              <w:rPr>
                <w:rFonts w:ascii="Calibri"/>
                <w:w w:val="102"/>
                <w:sz w:val="13"/>
              </w:rPr>
              <w:t>9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10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13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16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17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18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6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19</w:t>
            </w:r>
          </w:p>
        </w:tc>
        <w:tc>
          <w:tcPr>
            <w:tcW w:w="278" w:type="dxa"/>
          </w:tcPr>
          <w:p>
            <w:pPr>
              <w:pStyle w:val="TableParagraph"/>
              <w:spacing w:line="151" w:lineRule="exact" w:before="56"/>
              <w:ind w:left="5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</w:t>
            </w:r>
          </w:p>
        </w:tc>
      </w:tr>
      <w:tr>
        <w:trPr>
          <w:trHeight w:val="564" w:hRule="atLeast"/>
        </w:trPr>
        <w:tc>
          <w:tcPr>
            <w:tcW w:w="3503" w:type="dxa"/>
          </w:tcPr>
          <w:p>
            <w:pPr>
              <w:pStyle w:val="TableParagraph"/>
              <w:spacing w:before="21"/>
              <w:ind w:left="28"/>
              <w:rPr>
                <w:sz w:val="13"/>
              </w:rPr>
            </w:pPr>
            <w:r>
              <w:rPr>
                <w:sz w:val="13"/>
              </w:rPr>
              <w:t>Escoramento da estrurtura. Reparo na longarina, exceto</w:t>
            </w:r>
          </w:p>
          <w:p>
            <w:pPr>
              <w:pStyle w:val="TableParagraph"/>
              <w:spacing w:line="180" w:lineRule="atLeast" w:before="1"/>
              <w:ind w:left="28"/>
              <w:rPr>
                <w:sz w:val="13"/>
              </w:rPr>
            </w:pPr>
            <w:r>
              <w:rPr>
                <w:sz w:val="13"/>
              </w:rPr>
              <w:t>fixação da fibra carbono. Finalização com a retirada do escoramento</w:t>
            </w:r>
          </w:p>
        </w:tc>
        <w:tc>
          <w:tcPr>
            <w:tcW w:w="834" w:type="dxa"/>
            <w:gridSpan w:val="3"/>
            <w:shd w:val="clear" w:color="auto" w:fill="00AFEF"/>
          </w:tcPr>
          <w:p>
            <w:pPr>
              <w:pStyle w:val="TableParagraph"/>
              <w:spacing w:line="290" w:lineRule="auto" w:before="106"/>
              <w:ind w:left="28" w:firstLine="96"/>
              <w:rPr>
                <w:sz w:val="13"/>
              </w:rPr>
            </w:pPr>
            <w:r>
              <w:rPr>
                <w:sz w:val="13"/>
              </w:rPr>
              <w:t>Execução dos serviços</w:t>
            </w:r>
          </w:p>
        </w:tc>
        <w:tc>
          <w:tcPr>
            <w:tcW w:w="1112" w:type="dxa"/>
            <w:gridSpan w:val="4"/>
            <w:shd w:val="clear" w:color="auto" w:fill="00AFEF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51"/>
              <w:rPr>
                <w:sz w:val="13"/>
              </w:rPr>
            </w:pPr>
            <w:r>
              <w:rPr>
                <w:sz w:val="13"/>
              </w:rPr>
              <w:t>Cura do concreto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4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118"/>
              <w:ind w:left="28"/>
              <w:rPr>
                <w:sz w:val="13"/>
              </w:rPr>
            </w:pPr>
            <w:r>
              <w:rPr>
                <w:sz w:val="13"/>
              </w:rPr>
              <w:t>Reparo do encontros (cortina e muro ala) com a armadura de costura</w:t>
            </w:r>
          </w:p>
        </w:tc>
        <w:tc>
          <w:tcPr>
            <w:tcW w:w="1112" w:type="dxa"/>
            <w:gridSpan w:val="4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5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118"/>
              <w:ind w:left="28"/>
              <w:rPr>
                <w:sz w:val="13"/>
              </w:rPr>
            </w:pPr>
            <w:r>
              <w:rPr>
                <w:sz w:val="13"/>
              </w:rPr>
              <w:t>Reparo na base dos pilar (armadura exposta) e no preenchimento do desplacamento (corte)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19" w:hRule="atLeast"/>
        </w:trPr>
        <w:tc>
          <w:tcPr>
            <w:tcW w:w="3503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8"/>
              <w:rPr>
                <w:sz w:val="13"/>
              </w:rPr>
            </w:pPr>
            <w:r>
              <w:rPr>
                <w:sz w:val="13"/>
              </w:rPr>
              <w:t>Reparo das fissuras nos muros ala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6" w:type="dxa"/>
            <w:gridSpan w:val="2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69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33"/>
              <w:ind w:left="28"/>
              <w:rPr>
                <w:sz w:val="13"/>
              </w:rPr>
            </w:pPr>
            <w:r>
              <w:rPr>
                <w:sz w:val="13"/>
              </w:rPr>
              <w:t>Corte das juntas da pista e dos dentes gerber, içamento do vão central, reparos nos dentes gerber, colocação do aparelho de apoio e posicionamento da estrutura sobre os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sz w:val="13"/>
              </w:rPr>
              <w:t>aparelhos de apoio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2" w:type="dxa"/>
            <w:gridSpan w:val="4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769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33"/>
              <w:ind w:left="28" w:right="126"/>
              <w:rPr>
                <w:sz w:val="13"/>
              </w:rPr>
            </w:pPr>
            <w:r>
              <w:rPr>
                <w:spacing w:val="-4"/>
                <w:sz w:val="13"/>
              </w:rPr>
              <w:t>Içamento </w:t>
            </w:r>
            <w:r>
              <w:rPr>
                <w:sz w:val="13"/>
              </w:rPr>
              <w:t>da superestrutura, dos </w:t>
            </w:r>
            <w:r>
              <w:rPr>
                <w:spacing w:val="-3"/>
                <w:sz w:val="13"/>
              </w:rPr>
              <w:t>dois lados </w:t>
            </w:r>
            <w:r>
              <w:rPr>
                <w:spacing w:val="-4"/>
                <w:sz w:val="13"/>
              </w:rPr>
              <w:t>simultaneamente, </w:t>
            </w:r>
            <w:r>
              <w:rPr>
                <w:spacing w:val="-3"/>
                <w:sz w:val="13"/>
              </w:rPr>
              <w:t>nivelamento </w:t>
            </w:r>
            <w:r>
              <w:rPr>
                <w:sz w:val="13"/>
              </w:rPr>
              <w:t>dos </w:t>
            </w:r>
            <w:r>
              <w:rPr>
                <w:spacing w:val="-3"/>
                <w:sz w:val="13"/>
              </w:rPr>
              <w:t>pilares </w:t>
            </w:r>
            <w:r>
              <w:rPr>
                <w:spacing w:val="2"/>
                <w:sz w:val="13"/>
              </w:rPr>
              <w:t>(se </w:t>
            </w:r>
            <w:r>
              <w:rPr>
                <w:sz w:val="13"/>
              </w:rPr>
              <w:t>necessário), </w:t>
            </w:r>
            <w:r>
              <w:rPr>
                <w:spacing w:val="-3"/>
                <w:sz w:val="13"/>
              </w:rPr>
              <w:t>posicionameto </w:t>
            </w:r>
            <w:r>
              <w:rPr>
                <w:sz w:val="13"/>
              </w:rPr>
              <w:t>dos aparelhos de </w:t>
            </w:r>
            <w:r>
              <w:rPr>
                <w:spacing w:val="-3"/>
                <w:sz w:val="13"/>
              </w:rPr>
              <w:t>apoio </w:t>
            </w:r>
            <w:r>
              <w:rPr>
                <w:sz w:val="13"/>
              </w:rPr>
              <w:t>e</w:t>
            </w:r>
            <w:r>
              <w:rPr>
                <w:spacing w:val="-21"/>
                <w:sz w:val="13"/>
              </w:rPr>
              <w:t> </w:t>
            </w:r>
            <w:r>
              <w:rPr>
                <w:spacing w:val="-3"/>
                <w:sz w:val="13"/>
              </w:rPr>
              <w:t>posicionamento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sz w:val="13"/>
              </w:rPr>
              <w:t>da estrutura sobre os aparelhos de apoio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5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118"/>
              <w:ind w:left="28"/>
              <w:rPr>
                <w:sz w:val="13"/>
              </w:rPr>
            </w:pPr>
            <w:r>
              <w:rPr>
                <w:sz w:val="13"/>
              </w:rPr>
              <w:t>Recuperação geral (limpeza da estrutura, fixação da pingadeira e pintura sob o viaduto)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0" w:type="dxa"/>
            <w:gridSpan w:val="5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3" w:hRule="atLeast"/>
        </w:trPr>
        <w:tc>
          <w:tcPr>
            <w:tcW w:w="3503" w:type="dxa"/>
          </w:tcPr>
          <w:p>
            <w:pPr>
              <w:pStyle w:val="TableParagraph"/>
              <w:spacing w:before="118"/>
              <w:ind w:left="28"/>
              <w:rPr>
                <w:sz w:val="13"/>
              </w:rPr>
            </w:pPr>
            <w:r>
              <w:rPr>
                <w:sz w:val="13"/>
              </w:rPr>
              <w:t>Colagem da fibra sob a longarina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44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58"/>
              <w:ind w:left="28" w:right="126"/>
              <w:rPr>
                <w:sz w:val="13"/>
              </w:rPr>
            </w:pPr>
            <w:r>
              <w:rPr>
                <w:sz w:val="13"/>
              </w:rPr>
              <w:t>Execução da laje de transição, do lado da Av. Rui Barbosa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gridSpan w:val="3"/>
            <w:shd w:val="clear" w:color="auto" w:fill="00AFEF"/>
          </w:tcPr>
          <w:p>
            <w:pPr>
              <w:pStyle w:val="TableParagraph"/>
              <w:spacing w:line="290" w:lineRule="auto" w:before="46"/>
              <w:ind w:left="26" w:firstLine="96"/>
              <w:rPr>
                <w:sz w:val="13"/>
              </w:rPr>
            </w:pPr>
            <w:r>
              <w:rPr>
                <w:sz w:val="13"/>
              </w:rPr>
              <w:t>Execução dos serviços</w:t>
            </w:r>
          </w:p>
        </w:tc>
        <w:tc>
          <w:tcPr>
            <w:tcW w:w="1112" w:type="dxa"/>
            <w:gridSpan w:val="4"/>
            <w:shd w:val="clear" w:color="auto" w:fill="00AFEF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0"/>
              <w:rPr>
                <w:sz w:val="13"/>
              </w:rPr>
            </w:pPr>
            <w:r>
              <w:rPr>
                <w:sz w:val="13"/>
              </w:rPr>
              <w:t>Cura do concreto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07" w:hRule="atLeast"/>
        </w:trPr>
        <w:tc>
          <w:tcPr>
            <w:tcW w:w="3503" w:type="dxa"/>
          </w:tcPr>
          <w:p>
            <w:pPr>
              <w:pStyle w:val="TableParagraph"/>
              <w:spacing w:line="180" w:lineRule="atLeast" w:before="3"/>
              <w:ind w:left="28"/>
              <w:rPr>
                <w:sz w:val="13"/>
              </w:rPr>
            </w:pPr>
            <w:r>
              <w:rPr>
                <w:sz w:val="13"/>
              </w:rPr>
              <w:t>Execução da laje de transição, do lado da Av. Castelo Branco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gridSpan w:val="3"/>
            <w:shd w:val="clear" w:color="auto" w:fill="00AFEF"/>
          </w:tcPr>
          <w:p>
            <w:pPr>
              <w:pStyle w:val="TableParagraph"/>
              <w:spacing w:line="180" w:lineRule="atLeast" w:before="3"/>
              <w:ind w:left="26" w:firstLine="96"/>
              <w:rPr>
                <w:sz w:val="13"/>
              </w:rPr>
            </w:pPr>
            <w:r>
              <w:rPr>
                <w:sz w:val="13"/>
              </w:rPr>
              <w:t>Execução dos serviços</w:t>
            </w:r>
          </w:p>
        </w:tc>
        <w:tc>
          <w:tcPr>
            <w:tcW w:w="1112" w:type="dxa"/>
            <w:gridSpan w:val="4"/>
            <w:shd w:val="clear" w:color="auto" w:fill="00AFEF"/>
          </w:tcPr>
          <w:p>
            <w:pPr>
              <w:pStyle w:val="TableParagraph"/>
              <w:spacing w:before="118"/>
              <w:ind w:left="49"/>
              <w:rPr>
                <w:sz w:val="13"/>
              </w:rPr>
            </w:pPr>
            <w:r>
              <w:rPr>
                <w:sz w:val="13"/>
              </w:rPr>
              <w:t>Cura do concreto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83" w:hRule="atLeast"/>
        </w:trPr>
        <w:tc>
          <w:tcPr>
            <w:tcW w:w="3503" w:type="dxa"/>
          </w:tcPr>
          <w:p>
            <w:pPr>
              <w:pStyle w:val="TableParagraph"/>
              <w:spacing w:before="118"/>
              <w:ind w:left="28"/>
              <w:rPr>
                <w:sz w:val="13"/>
              </w:rPr>
            </w:pPr>
            <w:r>
              <w:rPr>
                <w:sz w:val="13"/>
              </w:rPr>
              <w:t>Reparo das juntas de dilatação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6" w:type="dxa"/>
            <w:gridSpan w:val="2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4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21"/>
              <w:ind w:left="28" w:right="101"/>
              <w:rPr>
                <w:sz w:val="13"/>
              </w:rPr>
            </w:pPr>
            <w:r>
              <w:rPr>
                <w:sz w:val="13"/>
              </w:rPr>
              <w:t>Execução do pavimento sobre a laje de transição e algum reparo no pavimento sobre a superestrutura, próximo às</w:t>
            </w:r>
          </w:p>
          <w:p>
            <w:pPr>
              <w:pStyle w:val="TableParagraph"/>
              <w:spacing w:before="1"/>
              <w:ind w:left="28"/>
              <w:rPr>
                <w:sz w:val="13"/>
              </w:rPr>
            </w:pPr>
            <w:r>
              <w:rPr>
                <w:sz w:val="13"/>
              </w:rPr>
              <w:t>juntas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4" w:type="dxa"/>
            <w:gridSpan w:val="3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65" w:hRule="atLeast"/>
        </w:trPr>
        <w:tc>
          <w:tcPr>
            <w:tcW w:w="3503" w:type="dxa"/>
          </w:tcPr>
          <w:p>
            <w:pPr>
              <w:pStyle w:val="TableParagraph"/>
              <w:spacing w:line="290" w:lineRule="auto" w:before="118"/>
              <w:ind w:left="28" w:right="173"/>
              <w:rPr>
                <w:sz w:val="13"/>
              </w:rPr>
            </w:pPr>
            <w:r>
              <w:rPr>
                <w:sz w:val="13"/>
              </w:rPr>
              <w:t>Recuperação geral (nivelamento do passeio e pintura do gradil)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8" w:type="dxa"/>
            <w:shd w:val="clear" w:color="auto" w:fill="00AFE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4553"/>
      </w:pPr>
      <w:bookmarkStart w:name="_bookmark29" w:id="44"/>
      <w:bookmarkEnd w:id="44"/>
      <w:r>
        <w:rPr>
          <w:b w:val="0"/>
        </w:rPr>
      </w:r>
      <w:r>
        <w:rPr/>
        <w:t>ANEXO XV: QUANTITATIVO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1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5025"/>
        <w:gridCol w:w="850"/>
        <w:gridCol w:w="754"/>
        <w:gridCol w:w="783"/>
        <w:gridCol w:w="1015"/>
      </w:tblGrid>
      <w:tr>
        <w:trPr>
          <w:trHeight w:val="299" w:hRule="atLeast"/>
        </w:trPr>
        <w:tc>
          <w:tcPr>
            <w:tcW w:w="9349" w:type="dxa"/>
            <w:gridSpan w:val="6"/>
            <w:tcBorders>
              <w:bottom w:val="single" w:sz="4" w:space="0" w:color="000000"/>
            </w:tcBorders>
            <w:shd w:val="clear" w:color="auto" w:fill="FFFF99"/>
          </w:tcPr>
          <w:p>
            <w:pPr>
              <w:pStyle w:val="TableParagraph"/>
              <w:spacing w:before="53"/>
              <w:ind w:left="2994" w:right="29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PLANILHA DE QUANTIDADES E SERVIÇOS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87"/>
              <w:ind w:left="273"/>
              <w:rPr>
                <w:b/>
                <w:sz w:val="16"/>
              </w:rPr>
            </w:pPr>
            <w:r>
              <w:rPr>
                <w:b/>
                <w:sz w:val="16"/>
              </w:rPr>
              <w:t>ITEM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87"/>
              <w:ind w:left="2133" w:right="2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SERVIÇO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87"/>
              <w:ind w:left="122" w:right="10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UNID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87"/>
              <w:ind w:left="50" w:right="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QUANT.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82" w:lineRule="exact"/>
              <w:ind w:left="183" w:right="78" w:hanging="77"/>
              <w:rPr>
                <w:b/>
                <w:sz w:val="16"/>
              </w:rPr>
            </w:pPr>
            <w:r>
              <w:rPr>
                <w:b/>
                <w:sz w:val="16"/>
              </w:rPr>
              <w:t>PREÇO UNIT.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82" w:lineRule="exact"/>
              <w:ind w:left="242" w:right="194" w:hanging="20"/>
              <w:rPr>
                <w:b/>
                <w:sz w:val="16"/>
              </w:rPr>
            </w:pPr>
            <w:r>
              <w:rPr>
                <w:b/>
                <w:sz w:val="16"/>
              </w:rPr>
              <w:t>PREÇO TOTAL</w:t>
            </w:r>
          </w:p>
        </w:tc>
      </w:tr>
      <w:tr>
        <w:trPr>
          <w:trHeight w:val="299" w:hRule="atLeast"/>
        </w:trPr>
        <w:tc>
          <w:tcPr>
            <w:tcW w:w="93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>
            <w:pPr>
              <w:pStyle w:val="TableParagraph"/>
              <w:spacing w:before="51"/>
              <w:ind w:left="3545" w:right="35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OBRAS DE ARTE ESPECIAIS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A</w:t>
            </w:r>
          </w:p>
        </w:tc>
        <w:tc>
          <w:tcPr>
            <w:tcW w:w="8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51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SERVIÇOS PRELIMINARES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02.01.020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Construção provisória em madeira - fornecimento e montagem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275,79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4.136,85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02.01.180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3"/>
              <w:ind w:left="71" w:right="388"/>
              <w:rPr>
                <w:sz w:val="16"/>
              </w:rPr>
            </w:pPr>
            <w:r>
              <w:rPr>
                <w:sz w:val="16"/>
              </w:rPr>
              <w:t>Banheiro químico modelo Standard, com manutenção conforme exigências da CETESB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08"/>
              <w:jc w:val="center"/>
              <w:rPr>
                <w:sz w:val="16"/>
              </w:rPr>
            </w:pPr>
            <w:r>
              <w:rPr>
                <w:sz w:val="16"/>
              </w:rPr>
              <w:t>unxmês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479,17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2.875,02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02.01.200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Desmobilização de construção provisória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111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13,52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202,80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02.02.120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Locação de container tipo alojamento - área mínima de 13,80 m²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8"/>
              <w:jc w:val="center"/>
              <w:rPr>
                <w:sz w:val="16"/>
              </w:rPr>
            </w:pPr>
            <w:r>
              <w:rPr>
                <w:sz w:val="16"/>
              </w:rPr>
              <w:t>unxmês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594,14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3.564,84</w:t>
            </w:r>
          </w:p>
        </w:tc>
      </w:tr>
      <w:tr>
        <w:trPr>
          <w:trHeight w:val="300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02.08.020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Placa de identificação para obra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4,50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358,87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1.614,92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02.05.200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Andaime torre metálico (1,5 x 1,5 m) com piso metálico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8"/>
              <w:jc w:val="center"/>
              <w:rPr>
                <w:sz w:val="16"/>
              </w:rPr>
            </w:pPr>
            <w:r>
              <w:rPr>
                <w:sz w:val="16"/>
              </w:rPr>
              <w:t>mxmês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72,00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68,48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4.930,56</w:t>
            </w:r>
          </w:p>
        </w:tc>
      </w:tr>
      <w:tr>
        <w:trPr>
          <w:trHeight w:val="554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05.07.040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1" w:right="272"/>
              <w:rPr>
                <w:sz w:val="16"/>
              </w:rPr>
            </w:pPr>
            <w:r>
              <w:rPr>
                <w:sz w:val="16"/>
              </w:rPr>
              <w:t>Remoção de entulho separado de obra com caçamba metálica - terra, alvenaria, concreto, argamassa, madeira, papel, plástico ou</w:t>
            </w:r>
          </w:p>
          <w:p>
            <w:pPr>
              <w:pStyle w:val="TableParagraph"/>
              <w:spacing w:line="168" w:lineRule="exact"/>
              <w:ind w:left="71"/>
              <w:rPr>
                <w:sz w:val="16"/>
              </w:rPr>
            </w:pPr>
            <w:r>
              <w:rPr>
                <w:sz w:val="16"/>
              </w:rPr>
              <w:t>metal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1" w:lineRule="auto" w:before="31"/>
              <w:ind w:left="122" w:right="105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30,50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87,61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2.671,75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51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Subtotal Serviços Preliminares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51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19.996,74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1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B</w:t>
            </w:r>
          </w:p>
        </w:tc>
        <w:tc>
          <w:tcPr>
            <w:tcW w:w="8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1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RECUPERAÇÃO DA LONGARINA DANIFICADA - ANEXO IX E III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08.02.050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Cimbramento tubular metálico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8"/>
              <w:jc w:val="center"/>
              <w:rPr>
                <w:sz w:val="16"/>
              </w:rPr>
            </w:pPr>
            <w:r>
              <w:rPr>
                <w:sz w:val="16"/>
              </w:rPr>
              <w:t>m³xmês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572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2.390,96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08.02.060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Montagem e desmontagem de cimbramento tubular metálico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6" w:lineRule="exact" w:before="11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9,89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2.828,54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3"/>
              <w:ind w:left="71" w:right="539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 execução de corte em concreto armado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04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8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111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70,40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01.23.100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Demolição de concreto armado com preservação de armadura, para</w:t>
            </w:r>
          </w:p>
          <w:p>
            <w:pPr>
              <w:pStyle w:val="TableParagraph"/>
              <w:spacing w:line="168" w:lineRule="exact" w:before="1"/>
              <w:ind w:left="71"/>
              <w:rPr>
                <w:sz w:val="16"/>
              </w:rPr>
            </w:pPr>
            <w:r>
              <w:rPr>
                <w:sz w:val="16"/>
              </w:rPr>
              <w:t>reforço e recuperação estrutural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324,75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337,74</w:t>
            </w:r>
          </w:p>
        </w:tc>
      </w:tr>
      <w:tr>
        <w:trPr>
          <w:trHeight w:val="367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92793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71" w:right="468"/>
              <w:rPr>
                <w:sz w:val="16"/>
              </w:rPr>
            </w:pPr>
            <w:r>
              <w:rPr>
                <w:sz w:val="16"/>
              </w:rPr>
              <w:t>Corte e dobra de aço CA-50, diâmetro de 8,0 mm, utilizado em estruturas diversas, exceto lajes. Af_12/2015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51,48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6,21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319,67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92795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Corte e dobra de aço CA-50, diâmetro de 12,5 mm, utilizado em</w:t>
            </w:r>
          </w:p>
          <w:p>
            <w:pPr>
              <w:pStyle w:val="TableParagraph"/>
              <w:spacing w:line="168" w:lineRule="exact" w:before="1"/>
              <w:ind w:left="71"/>
              <w:rPr>
                <w:sz w:val="16"/>
              </w:rPr>
            </w:pPr>
            <w:r>
              <w:rPr>
                <w:sz w:val="16"/>
              </w:rPr>
              <w:t>estruturas diversas, exceto lajes. Af_12/2015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57,78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4,75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274,46</w:t>
            </w:r>
          </w:p>
        </w:tc>
      </w:tr>
      <w:tr>
        <w:trPr>
          <w:trHeight w:val="366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92797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/>
              <w:ind w:left="71" w:right="379"/>
              <w:rPr>
                <w:sz w:val="16"/>
              </w:rPr>
            </w:pPr>
            <w:r>
              <w:rPr>
                <w:sz w:val="16"/>
              </w:rPr>
              <w:t>Corte e dobra de aço CA-50, diâmetro de 20,0 mm, utilizado em estruturas diversas, exceto lajes. Af_12/2015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5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147,96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4,46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659,90</w:t>
            </w: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01.23.221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Furação para até 10mm x 100mm em concreto armado, inclusive</w:t>
            </w:r>
          </w:p>
          <w:p>
            <w:pPr>
              <w:pStyle w:val="TableParagraph"/>
              <w:spacing w:line="168" w:lineRule="exact" w:before="1"/>
              <w:ind w:left="71"/>
              <w:rPr>
                <w:sz w:val="16"/>
              </w:rPr>
            </w:pPr>
            <w:r>
              <w:rPr>
                <w:sz w:val="16"/>
              </w:rPr>
              <w:t>colagem de armadura (barra de até Ø 8,0mm)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6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72,00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17,39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9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1.252,08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17,80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31,68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71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17,80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1.849,06</w:t>
            </w:r>
          </w:p>
        </w:tc>
      </w:tr>
      <w:tr>
        <w:trPr>
          <w:trHeight w:val="366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09.02.140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Forma plana em compensado para estrutura aparente com</w:t>
            </w:r>
          </w:p>
          <w:p>
            <w:pPr>
              <w:pStyle w:val="TableParagraph"/>
              <w:spacing w:line="166" w:lineRule="exact" w:before="1"/>
              <w:ind w:left="71"/>
              <w:rPr>
                <w:sz w:val="16"/>
              </w:rPr>
            </w:pPr>
            <w:r>
              <w:rPr>
                <w:sz w:val="16"/>
              </w:rPr>
              <w:t>cimbramento tubular metálico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17,80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87,64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1.559,99</w:t>
            </w:r>
          </w:p>
        </w:tc>
      </w:tr>
      <w:tr>
        <w:trPr>
          <w:trHeight w:val="302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11.05.030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Argamassa graute expansiva autonivelante de alta resistência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3.697,87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3.845,78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11.16.060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Lançamento e adensamento de concreto ou massa em estrutura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75,68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78,71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17,80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74,76</w:t>
            </w:r>
          </w:p>
        </w:tc>
      </w:tr>
      <w:tr>
        <w:trPr>
          <w:trHeight w:val="551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01.23.680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Sistema de reforço estrutural composto de primer, adesivo</w:t>
            </w:r>
          </w:p>
          <w:p>
            <w:pPr>
              <w:pStyle w:val="TableParagraph"/>
              <w:spacing w:line="182" w:lineRule="exact" w:before="5"/>
              <w:ind w:left="71" w:right="547"/>
              <w:rPr>
                <w:sz w:val="16"/>
              </w:rPr>
            </w:pPr>
            <w:r>
              <w:rPr>
                <w:sz w:val="16"/>
              </w:rPr>
              <w:t>tixotrópico bicomponente à base de epóxi e manta de fibra de carbono 300 gr/m²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50" w:right="37"/>
              <w:jc w:val="center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707,16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83" w:right="68"/>
              <w:jc w:val="center"/>
              <w:rPr>
                <w:sz w:val="16"/>
              </w:rPr>
            </w:pPr>
            <w:r>
              <w:rPr>
                <w:sz w:val="16"/>
              </w:rPr>
              <w:t>10.183,10</w:t>
            </w:r>
          </w:p>
        </w:tc>
      </w:tr>
      <w:tr>
        <w:trPr>
          <w:trHeight w:val="300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52"/>
              <w:ind w:left="71"/>
              <w:rPr>
                <w:b/>
                <w:sz w:val="16"/>
              </w:rPr>
            </w:pPr>
            <w:r>
              <w:rPr>
                <w:b/>
                <w:sz w:val="16"/>
              </w:rPr>
              <w:t>Subtotal Recuperação da Longarina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68" w:lineRule="exact" w:before="112"/>
              <w:ind w:left="83" w:right="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26.104,03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8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C</w:t>
            </w:r>
          </w:p>
        </w:tc>
        <w:tc>
          <w:tcPr>
            <w:tcW w:w="84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2" w:lineRule="exact"/>
              <w:ind w:left="71" w:right="476"/>
              <w:rPr>
                <w:b/>
                <w:sz w:val="16"/>
              </w:rPr>
            </w:pPr>
            <w:r>
              <w:rPr>
                <w:b/>
                <w:sz w:val="16"/>
              </w:rPr>
              <w:t>REPAROS SUPERFICIAIS LOCALIZADOS COM ARGAMASSA DE REPARO - ANEXOS I E II (PILAR COM ARMADURA EXPOSTA E OXIDADA)</w:t>
            </w:r>
          </w:p>
        </w:tc>
      </w:tr>
      <w:tr>
        <w:trPr>
          <w:trHeight w:val="366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</w:t>
            </w:r>
          </w:p>
          <w:p>
            <w:pPr>
              <w:pStyle w:val="TableParagraph"/>
              <w:spacing w:line="166" w:lineRule="exact" w:before="1"/>
              <w:ind w:left="71"/>
              <w:rPr>
                <w:sz w:val="16"/>
              </w:rPr>
            </w:pPr>
            <w:r>
              <w:rPr>
                <w:sz w:val="16"/>
              </w:rPr>
              <w:t>execução de corte em concreto armado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4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spacing w:line="166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7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301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3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71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1,73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6,08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2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6,74</w:t>
            </w:r>
          </w:p>
        </w:tc>
      </w:tr>
      <w:tr>
        <w:trPr>
          <w:trHeight w:val="299" w:hRule="atLeast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74"/>
              <w:rPr>
                <w:sz w:val="16"/>
              </w:rPr>
            </w:pPr>
            <w:r>
              <w:rPr>
                <w:sz w:val="16"/>
              </w:rPr>
              <w:t>01.23.020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1"/>
              <w:rPr>
                <w:sz w:val="16"/>
              </w:rPr>
            </w:pPr>
            <w:r>
              <w:rPr>
                <w:sz w:val="16"/>
              </w:rPr>
              <w:t>Limpeza de armadura com escova de aço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22" w:right="100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0" w:right="35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5" w:right="44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83" w:right="70"/>
              <w:jc w:val="center"/>
              <w:rPr>
                <w:sz w:val="16"/>
              </w:rPr>
            </w:pPr>
            <w:r>
              <w:rPr>
                <w:sz w:val="16"/>
              </w:rPr>
              <w:t>1,98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619" w:footer="710" w:top="1720" w:bottom="102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80768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5025"/>
        <w:gridCol w:w="850"/>
        <w:gridCol w:w="754"/>
        <w:gridCol w:w="783"/>
        <w:gridCol w:w="1015"/>
      </w:tblGrid>
      <w:tr>
        <w:trPr>
          <w:trHeight w:val="299" w:hRule="atLeast"/>
        </w:trPr>
        <w:tc>
          <w:tcPr>
            <w:tcW w:w="922" w:type="dxa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Tratamento de armadura com produto anticorrosivo a base de zinco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36,83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12,73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35,90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758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 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6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122,97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reparos superficiais localizados com argamassa de reparo no pilar com armadura</w:t>
            </w:r>
          </w:p>
          <w:p>
            <w:pPr>
              <w:pStyle w:val="TableParagraph"/>
              <w:spacing w:line="168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exposta e oxidada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87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535,65</w:t>
            </w:r>
          </w:p>
        </w:tc>
      </w:tr>
      <w:tr>
        <w:trPr>
          <w:trHeight w:val="302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D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7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REPAROS SUPERFICIAIS LOCALIZADOS COM ARGAMASSA DE REPARO - ANEXOS I E II (VIGAS COM</w:t>
            </w:r>
          </w:p>
          <w:p>
            <w:pPr>
              <w:pStyle w:val="TableParagraph"/>
              <w:spacing w:line="170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DEFICIENCIA DE COBRIMENTO E ARMADURA EXPOSTA E OXIDADA-VT6, VT7, VT8, VT9 e VT14)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24,00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84,48</w:t>
            </w:r>
          </w:p>
        </w:tc>
      </w:tr>
      <w:tr>
        <w:trPr>
          <w:trHeight w:val="300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4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4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4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113,82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Limpeza de armadura com escova de aço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33,46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10,40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Tratamento de armadura com produto anticorrosivo a base de zinco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36,83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215,09</w:t>
            </w:r>
          </w:p>
        </w:tc>
      </w:tr>
      <w:tr>
        <w:trPr>
          <w:trHeight w:val="301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606,66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 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1.246,90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24,53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reparos superficiais localizados com argamassa de reparo na face inferior das vigas</w:t>
            </w:r>
          </w:p>
          <w:p>
            <w:pPr>
              <w:pStyle w:val="TableParagraph"/>
              <w:spacing w:line="171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VT6, VT7, VT8, VT9 e VT14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87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2.682,52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E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REPAROS SUPERFICIAIS LOCALIZADOS COM ARGAMASSA DE REPARO - ANEXOS I E II (70% DA FACE</w:t>
            </w:r>
          </w:p>
          <w:p>
            <w:pPr>
              <w:pStyle w:val="TableParagraph"/>
              <w:spacing w:line="168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INFERIOR DO PASSEIO)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544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 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300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125,80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442,83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858,17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Limpeza de armadura com escova de aço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252,30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78,38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Tratamento de armadura com produto anticorrosivo a base de zinco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36,83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1.621,68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4.573,98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6.267,44</w:t>
            </w:r>
          </w:p>
        </w:tc>
      </w:tr>
      <w:tr>
        <w:trPr>
          <w:trHeight w:val="301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44,03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184,93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reparos superficiais localizados com argamassa de reparo na face inferior do passeio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1"/>
              <w:ind w:left="83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14.626,90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5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F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REPAROS SUPERFICIAIS LOCALIZADOS COM ARGAMASSA DE REPARO - ANEXOS I E II (10% DA FACE</w:t>
            </w:r>
          </w:p>
          <w:p>
            <w:pPr>
              <w:pStyle w:val="TableParagraph"/>
              <w:spacing w:line="168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SUPERIOR DO PASSEIO)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544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 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300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1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</w:tcPr>
          <w:p>
            <w:pPr>
              <w:pStyle w:val="TableParagraph"/>
              <w:spacing w:line="181" w:lineRule="exact"/>
              <w:ind w:left="66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1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4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16,17</w:t>
            </w:r>
          </w:p>
        </w:tc>
        <w:tc>
          <w:tcPr>
            <w:tcW w:w="783" w:type="dxa"/>
          </w:tcPr>
          <w:p>
            <w:pPr>
              <w:pStyle w:val="TableParagraph"/>
              <w:spacing w:before="54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4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56,94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157,62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Limpeza de armadura com escova de aço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46,34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Tratamento de armadura com produto anticorrosivo a base de zinco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36,83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297,86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840,12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1.151,16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81792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5025"/>
        <w:gridCol w:w="850"/>
        <w:gridCol w:w="754"/>
        <w:gridCol w:w="783"/>
        <w:gridCol w:w="1015"/>
      </w:tblGrid>
      <w:tr>
        <w:trPr>
          <w:trHeight w:val="299" w:hRule="atLeast"/>
        </w:trPr>
        <w:tc>
          <w:tcPr>
            <w:tcW w:w="922" w:type="dxa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  <w:tcBorders>
              <w:top w:val="nil"/>
            </w:tcBorders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8,09</w:t>
            </w:r>
          </w:p>
        </w:tc>
        <w:tc>
          <w:tcPr>
            <w:tcW w:w="783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33,97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reparos superficiais localizados com argamassa de reparo EM 10% face superior do</w:t>
            </w:r>
          </w:p>
          <w:p>
            <w:pPr>
              <w:pStyle w:val="TableParagraph"/>
              <w:spacing w:line="171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passeio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87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2.945,59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5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G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REPAROS SUPERFICIAIS LOCALIZADOS COM ARGAMASSA DE REPARO - ANEXOS I E II</w:t>
            </w:r>
          </w:p>
          <w:p>
            <w:pPr>
              <w:pStyle w:val="TableParagraph"/>
              <w:spacing w:line="168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(DESPLACAMENTO DO CONCRETO DO MURO ALA PRÓXIMO A JUNTA 3 DA VISTA A-A)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1,95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Limpeza de armadura com escova de aço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5,73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Tratamento de armadura com produto anticorrosivo a base de zinco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36,83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3,68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10,39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 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0,005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35,59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reparos superficiais localizados com argamassa de reparo EM 10% face superior do</w:t>
            </w:r>
          </w:p>
          <w:p>
            <w:pPr>
              <w:pStyle w:val="TableParagraph"/>
              <w:spacing w:line="171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passeio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87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400,67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5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H</w:t>
            </w: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TRATAMENTO DAS FISSURAS DO MURO ALA - ANEXO IV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84123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Lixamento man c/ lixa calafate de concr aparente antigo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6,19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61,28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17,62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de concreto deteriorado inclusive remoção dos detritos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19,49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192,95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1.028,41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3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3.522,92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41,58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4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tratamento das fissuras do muro ala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4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4.864,77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51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I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TRATAMENTO DA TRINCA/DESPLACAMENTO NAS CORTINAS DOS ENCONTROS - ANEXO V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6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301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01.23.070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Demarcação de área com disco de corte diamantado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line="168" w:lineRule="exact" w:before="113"/>
              <w:ind w:left="44" w:right="39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3,52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56,32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01.23.100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 w:right="73"/>
              <w:rPr>
                <w:sz w:val="16"/>
              </w:rPr>
            </w:pPr>
            <w:r>
              <w:rPr>
                <w:sz w:val="16"/>
              </w:rPr>
              <w:t>Demolição de concreto armado com preservação de armadura, para reforço e recuperação estrutural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9,20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324,75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2.987,70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92883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Armação utilizando aço CA-25 de 8,0 mm - montagem. af_12/2015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18" w:right="108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85,16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7,24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616,57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01.23.221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Furação para até 10mm x 100mm em concreto armado, inclusive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colagem de armadura (barra de até Ø 8,0mm)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154,00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17,39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2.678,06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32,75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1.911,39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11.20.120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Reparo superficial com argamassa polimérica (tixotrópica),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bicomponente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86"/>
              <w:ind w:left="115" w:right="108"/>
              <w:jc w:val="center"/>
              <w:rPr>
                <w:sz w:val="10"/>
              </w:rPr>
            </w:pPr>
            <w:r>
              <w:rPr>
                <w:position w:val="-5"/>
                <w:sz w:val="16"/>
              </w:rPr>
              <w:t>m</w:t>
            </w:r>
            <w:r>
              <w:rPr>
                <w:sz w:val="10"/>
              </w:rPr>
              <w:t>3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0,920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7.117,01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6.547,65</w:t>
            </w:r>
          </w:p>
        </w:tc>
      </w:tr>
      <w:tr>
        <w:trPr>
          <w:trHeight w:val="300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4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18,40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4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4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77,28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Recuperação da Longarina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line="171" w:lineRule="exact" w:before="109"/>
              <w:ind w:left="83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15.254,92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7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J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8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TRATAMENTO DE SUPERFÍCIES COM INFILTRAÇÃO DE ÁGUA OU MANCHAS DE UMIDADE COM</w:t>
            </w:r>
          </w:p>
          <w:p>
            <w:pPr>
              <w:pStyle w:val="TableParagraph"/>
              <w:spacing w:line="171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EFLORESCÊNCIA - ANEXO VI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99,68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84123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Lixamento man c/ lixa calafate de concr aparente antigo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9,90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6,19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61,28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33.01.050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Estucamento e lixamento de concreto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25,44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1.424,64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235,20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82816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5025"/>
        <w:gridCol w:w="850"/>
        <w:gridCol w:w="754"/>
        <w:gridCol w:w="783"/>
        <w:gridCol w:w="1015"/>
      </w:tblGrid>
      <w:tr>
        <w:trPr>
          <w:trHeight w:val="299" w:hRule="atLeast"/>
        </w:trPr>
        <w:tc>
          <w:tcPr>
            <w:tcW w:w="922" w:type="dxa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56,00</w:t>
            </w:r>
          </w:p>
        </w:tc>
        <w:tc>
          <w:tcPr>
            <w:tcW w:w="783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231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99,68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78" w:lineRule="exact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do tratamento das superfícies com infiltração ou mancha de umidade com</w:t>
            </w:r>
          </w:p>
          <w:p>
            <w:pPr>
              <w:pStyle w:val="TableParagraph"/>
              <w:spacing w:line="171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eflorescencia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1" w:lineRule="exact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1.920,48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85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K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line="178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LIMPEZA E PROTEÇÃO SUPERFICIAL DA ESTRUTURA - ANEXO VII (FACE INFERIOR DA LAJE, VIGAS,</w:t>
            </w:r>
          </w:p>
          <w:p>
            <w:pPr>
              <w:pStyle w:val="TableParagraph"/>
              <w:spacing w:line="168" w:lineRule="exact" w:before="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PILARES, MURO E FACE INFERIOR DO PASSEIO)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671,52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231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1.195,30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33.03.740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Resina acrílica plastificante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671,52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16,58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8"/>
              <w:jc w:val="center"/>
              <w:rPr>
                <w:sz w:val="16"/>
              </w:rPr>
            </w:pPr>
            <w:r>
              <w:rPr>
                <w:sz w:val="16"/>
              </w:rPr>
              <w:t>11.133,72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line="182" w:lineRule="exact"/>
              <w:ind w:left="66" w:right="976"/>
              <w:rPr>
                <w:b/>
                <w:sz w:val="16"/>
              </w:rPr>
            </w:pPr>
            <w:r>
              <w:rPr>
                <w:b/>
                <w:sz w:val="16"/>
              </w:rPr>
              <w:t>Subtotal do tratamento das superfícies com infiltração ou mancha de umidade com eflorescencia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71" w:lineRule="exact"/>
              <w:ind w:left="83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12.329,02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51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L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PINTURA PROTETORA EM ESTRUTURAS METÁLICA - ANEXO VIII (GRADIL METÁLICO)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84123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Lixamento man c/ lixa calafate de concr aparente antigo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233,68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231"/>
              <w:rPr>
                <w:sz w:val="16"/>
              </w:rPr>
            </w:pPr>
            <w:r>
              <w:rPr>
                <w:sz w:val="16"/>
              </w:rPr>
              <w:t>6,19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1.446,48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33.11.020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Esmalte em superfície metálica, inclusive preparo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233,68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187"/>
              <w:rPr>
                <w:sz w:val="16"/>
              </w:rPr>
            </w:pPr>
            <w:r>
              <w:rPr>
                <w:sz w:val="16"/>
              </w:rPr>
              <w:t>27,53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6.433,21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da pintura em estrutura metálica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line="171" w:lineRule="exact" w:before="109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7.879,69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FF0000"/>
          </w:tcPr>
          <w:p>
            <w:pPr>
              <w:pStyle w:val="TableParagraph"/>
              <w:spacing w:before="51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M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IMPLANTAÇÃO DE APARELHOS DE APOIO DE NEOPRENE FRETADO - ANEXO X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Taxa de mobilização e desmobilização de equipamentos para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execução de corte em concreto armado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6" w:right="108"/>
              <w:jc w:val="center"/>
              <w:rPr>
                <w:sz w:val="16"/>
              </w:rPr>
            </w:pPr>
            <w:r>
              <w:rPr>
                <w:sz w:val="16"/>
              </w:rPr>
              <w:t>tx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142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347,19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11.20.050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 w:right="330"/>
              <w:rPr>
                <w:sz w:val="16"/>
              </w:rPr>
            </w:pPr>
            <w:r>
              <w:rPr>
                <w:sz w:val="16"/>
              </w:rPr>
              <w:t>Corte de junta de dilatação, com serra de disco diamantado para pisos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6,00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187"/>
              <w:rPr>
                <w:sz w:val="16"/>
              </w:rPr>
            </w:pPr>
            <w:r>
              <w:rPr>
                <w:sz w:val="16"/>
              </w:rPr>
              <w:t>10,88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65,28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03.01.210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Demolição mecanizada de concreto armado, inclusive fragmentação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 acomodação do material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142"/>
              <w:rPr>
                <w:sz w:val="16"/>
              </w:rPr>
            </w:pPr>
            <w:r>
              <w:rPr>
                <w:sz w:val="16"/>
              </w:rPr>
              <w:t>315,34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333,00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03.07.030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 w:right="473"/>
              <w:rPr>
                <w:sz w:val="16"/>
              </w:rPr>
            </w:pPr>
            <w:r>
              <w:rPr>
                <w:sz w:val="16"/>
              </w:rPr>
              <w:t>Demolição (levantamento) mecanizada de pavimento asfáltico, inclusive fragmentação e acomodação do material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5,28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187"/>
              <w:rPr>
                <w:sz w:val="16"/>
              </w:rPr>
            </w:pPr>
            <w:r>
              <w:rPr>
                <w:sz w:val="16"/>
              </w:rPr>
              <w:t>14,47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76,40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03.09.060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Remoção manual de junta de dilatação ou retração, inclusive apoio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231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110,35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Içamento da estrutura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09.01.160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251"/>
              <w:rPr>
                <w:sz w:val="16"/>
              </w:rPr>
            </w:pPr>
            <w:r>
              <w:rPr>
                <w:sz w:val="16"/>
              </w:rPr>
              <w:t>Desmontagem de forma em madeira para estrutura de vigas, com tábuas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17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231"/>
              <w:rPr>
                <w:sz w:val="16"/>
              </w:rPr>
            </w:pPr>
            <w:r>
              <w:rPr>
                <w:sz w:val="16"/>
              </w:rPr>
              <w:t>5,27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15,29</w:t>
            </w:r>
          </w:p>
        </w:tc>
      </w:tr>
      <w:tr>
        <w:trPr>
          <w:trHeight w:val="300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231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5,16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17.01.020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Argamassa de regularização e/ou proteção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142"/>
              <w:rPr>
                <w:sz w:val="16"/>
              </w:rPr>
            </w:pPr>
            <w:r>
              <w:rPr>
                <w:sz w:val="16"/>
              </w:rPr>
              <w:t>467,60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135,64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line="166" w:lineRule="exact" w:before="113"/>
              <w:ind w:left="66"/>
              <w:rPr>
                <w:sz w:val="16"/>
              </w:rPr>
            </w:pPr>
            <w:r>
              <w:rPr>
                <w:sz w:val="16"/>
              </w:rPr>
              <w:t>Aparelho de apoio fretado (400x250x30mm)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8,00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line="168" w:lineRule="exact" w:before="113"/>
              <w:ind w:left="66"/>
              <w:rPr>
                <w:sz w:val="16"/>
              </w:rPr>
            </w:pPr>
            <w:r>
              <w:rPr>
                <w:sz w:val="16"/>
              </w:rPr>
              <w:t>Aparelho de apoio fretado (250x150x32mm)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4,00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line="168" w:lineRule="exact" w:before="111"/>
              <w:ind w:left="66"/>
              <w:rPr>
                <w:sz w:val="16"/>
              </w:rPr>
            </w:pPr>
            <w:r>
              <w:rPr>
                <w:sz w:val="16"/>
              </w:rPr>
              <w:t>Instalação dos aparelhos de apoio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implantação dos aparelhos de apoio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line="171" w:lineRule="exact" w:before="109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1.088,31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78" w:lineRule="exact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N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IMPLANTAÇÃO DA LAJE DE TRANSIÇÃO - ANEXO XI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03.01.210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Demolição mecanizada de concreto armado, inclusive fragmentação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 acomodação do material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1,66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142"/>
              <w:rPr>
                <w:sz w:val="16"/>
              </w:rPr>
            </w:pPr>
            <w:r>
              <w:rPr>
                <w:sz w:val="16"/>
              </w:rPr>
              <w:t>315,34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522,20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92792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e dobra de aço CA-50, diâmetro de 6,3 mm, utilizado em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estruturas diversas, exceto lajes. Af_12/2015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5" w:right="108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13,41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231"/>
              <w:rPr>
                <w:sz w:val="16"/>
              </w:rPr>
            </w:pPr>
            <w:r>
              <w:rPr>
                <w:sz w:val="16"/>
              </w:rPr>
              <w:t>5,86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78,56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92793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e dobra de aço CA-50, diâmetro de 8,0 mm, utilizado em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estruturas diversas, exceto lajes. Af_12/2015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5" w:right="108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151,05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231"/>
              <w:rPr>
                <w:sz w:val="16"/>
              </w:rPr>
            </w:pPr>
            <w:r>
              <w:rPr>
                <w:sz w:val="16"/>
              </w:rPr>
              <w:t>6,21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938,01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92794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e dobra de aço CA-50, diâmetro de 10,0 mm, utilizado em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estruturas diversas, exceto lajes. Af_12/2015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5" w:right="108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298,53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231"/>
              <w:rPr>
                <w:sz w:val="16"/>
              </w:rPr>
            </w:pPr>
            <w:r>
              <w:rPr>
                <w:sz w:val="16"/>
              </w:rPr>
              <w:t>5,11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1.525,48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1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01.23.236</w:t>
            </w:r>
          </w:p>
        </w:tc>
        <w:tc>
          <w:tcPr>
            <w:tcW w:w="5025" w:type="dxa"/>
          </w:tcPr>
          <w:p>
            <w:pPr>
              <w:pStyle w:val="TableParagraph"/>
              <w:spacing w:line="181" w:lineRule="exact"/>
              <w:ind w:left="66"/>
              <w:rPr>
                <w:sz w:val="16"/>
              </w:rPr>
            </w:pPr>
            <w:r>
              <w:rPr>
                <w:sz w:val="16"/>
              </w:rPr>
              <w:t>Furação para até 10mm x 200mm em concreto armado, inclusive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colagem de armadura (barra de até Ø 8,0mm)</w:t>
            </w:r>
          </w:p>
        </w:tc>
        <w:tc>
          <w:tcPr>
            <w:tcW w:w="850" w:type="dxa"/>
          </w:tcPr>
          <w:p>
            <w:pPr>
              <w:pStyle w:val="TableParagraph"/>
              <w:spacing w:line="181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</w:tcPr>
          <w:p>
            <w:pPr>
              <w:pStyle w:val="TableParagraph"/>
              <w:spacing w:before="90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18,00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90"/>
              <w:ind w:left="187"/>
              <w:rPr>
                <w:sz w:val="16"/>
              </w:rPr>
            </w:pPr>
            <w:r>
              <w:rPr>
                <w:sz w:val="16"/>
              </w:rPr>
              <w:t>24,89</w:t>
            </w:r>
          </w:p>
        </w:tc>
        <w:tc>
          <w:tcPr>
            <w:tcW w:w="1015" w:type="dxa"/>
          </w:tcPr>
          <w:p>
            <w:pPr>
              <w:pStyle w:val="TableParagraph"/>
              <w:spacing w:before="90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448,02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1,38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231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2,46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line="168" w:lineRule="exact" w:before="111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1,38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142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143,35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09.02.040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Forma plana em compensado para estrutura aparente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16,56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187"/>
              <w:rPr>
                <w:sz w:val="16"/>
              </w:rPr>
            </w:pPr>
            <w:r>
              <w:rPr>
                <w:sz w:val="16"/>
              </w:rPr>
              <w:t>97,02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1.606,65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11.01.321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Concreto usinado, fck = 35,0 MPa - para bombeamento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line="166" w:lineRule="exact" w:before="11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6,90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142"/>
              <w:rPr>
                <w:sz w:val="16"/>
              </w:rPr>
            </w:pPr>
            <w:r>
              <w:rPr>
                <w:sz w:val="16"/>
              </w:rPr>
              <w:t>330,88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2.282,08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2" w:lineRule="exact"/>
              <w:ind w:left="69"/>
              <w:rPr>
                <w:sz w:val="16"/>
              </w:rPr>
            </w:pPr>
            <w:r>
              <w:rPr>
                <w:sz w:val="16"/>
              </w:rPr>
              <w:t>11.16.080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1006"/>
              <w:rPr>
                <w:sz w:val="16"/>
              </w:rPr>
            </w:pPr>
            <w:r>
              <w:rPr>
                <w:sz w:val="16"/>
              </w:rPr>
              <w:t>Lançamento e adensamento de concreto ou massa por bombeamento</w:t>
            </w:r>
          </w:p>
        </w:tc>
        <w:tc>
          <w:tcPr>
            <w:tcW w:w="850" w:type="dxa"/>
          </w:tcPr>
          <w:p>
            <w:pPr>
              <w:pStyle w:val="TableParagraph"/>
              <w:spacing w:line="182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6,90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142"/>
              <w:rPr>
                <w:sz w:val="16"/>
              </w:rPr>
            </w:pPr>
            <w:r>
              <w:rPr>
                <w:sz w:val="16"/>
              </w:rPr>
              <w:t>114,06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786,67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  <w:tcBorders>
              <w:bottom w:val="nil"/>
            </w:tcBorders>
          </w:tcPr>
          <w:p>
            <w:pPr>
              <w:pStyle w:val="TableParagraph"/>
              <w:spacing w:before="53"/>
              <w:ind w:left="231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110,88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619" w:footer="710" w:top="1720" w:bottom="900" w:left="440" w:right="3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35.860001pt;margin-top:790.776001pt;width:352.2pt;height:10.35pt;mso-position-horizontal-relative:page;mso-position-vertical-relative:page;z-index:251683840" coordorigin="2717,15816" coordsize="7044,207">
            <v:line style="position:absolute" from="2727,15820" to="9751,15820" stroked="true" strokeweight=".47998pt" strokecolor="#000000">
              <v:stroke dashstyle="solid"/>
            </v:line>
            <v:rect style="position:absolute;left:2717;top:16012;width:10;height:10" filled="true" fillcolor="#000000" stroked="false">
              <v:fill type="solid"/>
            </v:rect>
            <v:line style="position:absolute" from="2727,16017" to="9751,16017" stroked="true" strokeweight=".47998pt" strokecolor="#000000">
              <v:stroke dashstyle="solid"/>
            </v:line>
            <v:rect style="position:absolute;left:9750;top:16012;width:10;height:10" filled="true" fillcolor="#000000" stroked="false">
              <v:fill type="solid"/>
            </v:rect>
            <v:line style="position:absolute" from="2722,15816" to="2722,16012" stroked="true" strokeweight=".48pt" strokecolor="#000000">
              <v:stroke dashstyle="solid"/>
            </v:line>
            <v:line style="position:absolute" from="9756,15816" to="9756,16012" stroked="true" strokeweight=".47998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Times New Roman"/>
          <w:sz w:val="14"/>
        </w:rPr>
      </w:pPr>
    </w:p>
    <w:tbl>
      <w:tblPr>
        <w:tblW w:w="0" w:type="auto"/>
        <w:jc w:val="left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5025"/>
        <w:gridCol w:w="850"/>
        <w:gridCol w:w="754"/>
        <w:gridCol w:w="783"/>
        <w:gridCol w:w="1015"/>
      </w:tblGrid>
      <w:tr>
        <w:trPr>
          <w:trHeight w:val="369" w:hRule="atLeast"/>
        </w:trPr>
        <w:tc>
          <w:tcPr>
            <w:tcW w:w="922" w:type="dxa"/>
            <w:tcBorders>
              <w:top w:val="nil"/>
            </w:tcBorders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03.07.070</w:t>
            </w:r>
          </w:p>
        </w:tc>
        <w:tc>
          <w:tcPr>
            <w:tcW w:w="5025" w:type="dxa"/>
            <w:tcBorders>
              <w:top w:val="single" w:sz="4" w:space="0" w:color="FFFFFF"/>
            </w:tcBorders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Fresagem de pavimento asfáltico com espessura até 5 cm, inclusive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acomodação do material</w:t>
            </w:r>
          </w:p>
        </w:tc>
        <w:tc>
          <w:tcPr>
            <w:tcW w:w="850" w:type="dxa"/>
            <w:tcBorders>
              <w:top w:val="single" w:sz="4" w:space="0" w:color="FFFFFF"/>
            </w:tcBorders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4,54</w:t>
            </w:r>
          </w:p>
        </w:tc>
        <w:tc>
          <w:tcPr>
            <w:tcW w:w="1015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119,86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03.07.030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 w:right="473"/>
              <w:rPr>
                <w:sz w:val="16"/>
              </w:rPr>
            </w:pPr>
            <w:r>
              <w:rPr>
                <w:sz w:val="16"/>
              </w:rPr>
              <w:t>Demolição (levantamento) mecanizada de pavimento asfáltico, inclusive fragmentação e acomodação do material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6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8" w:lineRule="exact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14,47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382,01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54.01.030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Abertura e preparo de caixa até 40 cm, compactação do subleito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mínimo de 95% do PN e transporte até o raio de 1,0 km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6" w:lineRule="exact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15,00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396,00</w:t>
            </w:r>
          </w:p>
        </w:tc>
      </w:tr>
      <w:tr>
        <w:trPr>
          <w:trHeight w:val="301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54.01.210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Base de brita graduada ( 30cm)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line="168" w:lineRule="exact" w:before="11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7,92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140,24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1.110,70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54.03.240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Imprimação betuminosa impermeabilizante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line="168" w:lineRule="exact" w:before="111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7,57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199,85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54.03.230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Imprimação betuminosa ligante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line="168" w:lineRule="exact" w:before="111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26,40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3,45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91,08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54.03.210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Camada de rolamento em concreto betuminoso usinado quente -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CBUQ (10 cm)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166" w:lineRule="exact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2,64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787,56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2.079,16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3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implantação da laje de regularização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line="171" w:lineRule="exact" w:before="111"/>
              <w:ind w:left="83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13.911,33</w:t>
            </w:r>
          </w:p>
        </w:tc>
      </w:tr>
      <w:tr>
        <w:trPr>
          <w:trHeight w:val="299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51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O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IMPLANTAÇÃO DE JUNTAS DE DILATAÇÃO DE PERFIL ELASTOMÉRICO - ANEXO XII</w:t>
            </w:r>
          </w:p>
        </w:tc>
      </w:tr>
      <w:tr>
        <w:trPr>
          <w:trHeight w:val="367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03.01.210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Demolição mecanizada de concreto armado, inclusive fragmentação</w:t>
            </w:r>
          </w:p>
          <w:p>
            <w:pPr>
              <w:pStyle w:val="TableParagraph"/>
              <w:spacing w:line="166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 acomodação do material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88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783" w:type="dxa"/>
          </w:tcPr>
          <w:p>
            <w:pPr>
              <w:pStyle w:val="TableParagraph"/>
              <w:spacing w:before="88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315,34</w:t>
            </w:r>
          </w:p>
        </w:tc>
        <w:tc>
          <w:tcPr>
            <w:tcW w:w="1015" w:type="dxa"/>
          </w:tcPr>
          <w:p>
            <w:pPr>
              <w:pStyle w:val="TableParagraph"/>
              <w:spacing w:before="88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261,10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73806/1</w:t>
            </w: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Limpeza de superfícies com jato de alta pressão de ar e água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13,80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24,56</w:t>
            </w:r>
          </w:p>
        </w:tc>
      </w:tr>
      <w:tr>
        <w:trPr>
          <w:trHeight w:val="366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01.23.221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 w:right="304"/>
              <w:rPr>
                <w:sz w:val="16"/>
              </w:rPr>
            </w:pPr>
            <w:r>
              <w:rPr>
                <w:sz w:val="16"/>
              </w:rPr>
              <w:t>Furação para até 10mm x 100mm em concreto armado, inclusive colagem de armadura (barra de até Ø 8,0mm)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14" w:right="108"/>
              <w:jc w:val="center"/>
              <w:rPr>
                <w:sz w:val="16"/>
              </w:rPr>
            </w:pPr>
            <w:r>
              <w:rPr>
                <w:sz w:val="16"/>
              </w:rPr>
              <w:t>un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344,00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17,39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5.982,16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92792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Corte e dobra de aço CA-50, diâmetro de 6,3 mm, utilizado em</w:t>
            </w:r>
          </w:p>
          <w:p>
            <w:pPr>
              <w:pStyle w:val="TableParagraph"/>
              <w:spacing w:line="168" w:lineRule="exact" w:before="1"/>
              <w:ind w:left="66"/>
              <w:rPr>
                <w:sz w:val="16"/>
              </w:rPr>
            </w:pPr>
            <w:r>
              <w:rPr>
                <w:sz w:val="16"/>
              </w:rPr>
              <w:t>estruturas diversas, exceto lajes. Af_12/2015</w:t>
            </w:r>
          </w:p>
        </w:tc>
        <w:tc>
          <w:tcPr>
            <w:tcW w:w="850" w:type="dxa"/>
          </w:tcPr>
          <w:p>
            <w:pPr>
              <w:pStyle w:val="TableParagraph"/>
              <w:spacing w:before="89"/>
              <w:ind w:left="115" w:right="108"/>
              <w:jc w:val="center"/>
              <w:rPr>
                <w:sz w:val="16"/>
              </w:rPr>
            </w:pPr>
            <w:r>
              <w:rPr>
                <w:sz w:val="16"/>
              </w:rPr>
              <w:t>Kg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33,08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5,86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193,82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01.23.030</w:t>
            </w: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Preparo de ponte de aderência com adesivo a base de epóxi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13,80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103,88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1.433,54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09.02.040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Forma plana em compensado para estrutura aparente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2,76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97,020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267,78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11.05.040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Argamassa graute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2" w:right="49"/>
              <w:jc w:val="center"/>
              <w:rPr>
                <w:sz w:val="16"/>
              </w:rPr>
            </w:pPr>
            <w:r>
              <w:rPr>
                <w:sz w:val="16"/>
              </w:rPr>
              <w:t>239,420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198,24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11.16.060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Lançamento e adensamento de concreto ou massa em estrutura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m³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  <w:tc>
          <w:tcPr>
            <w:tcW w:w="783" w:type="dxa"/>
          </w:tcPr>
          <w:p>
            <w:pPr>
              <w:pStyle w:val="TableParagraph"/>
              <w:spacing w:before="53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75,68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3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62,66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11.20.030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0" w:lineRule="exact"/>
              <w:ind w:left="66"/>
              <w:rPr>
                <w:sz w:val="16"/>
              </w:rPr>
            </w:pPr>
            <w:r>
              <w:rPr>
                <w:sz w:val="16"/>
              </w:rPr>
              <w:t>Cura química de concreto à base de película emulsionada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13,80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4,20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77"/>
              <w:jc w:val="center"/>
              <w:rPr>
                <w:sz w:val="16"/>
              </w:rPr>
            </w:pPr>
            <w:r>
              <w:rPr>
                <w:sz w:val="16"/>
              </w:rPr>
              <w:t>57,96</w:t>
            </w:r>
          </w:p>
        </w:tc>
      </w:tr>
      <w:tr>
        <w:trPr>
          <w:trHeight w:val="36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32.08.130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 w:before="3"/>
              <w:ind w:left="66" w:right="322"/>
              <w:rPr>
                <w:sz w:val="16"/>
              </w:rPr>
            </w:pPr>
            <w:r>
              <w:rPr>
                <w:sz w:val="16"/>
              </w:rPr>
              <w:t>Junta estrutural com perfil elastomérico e lábios poliméricos para obras de arte, movimentação máxima 55 mm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89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44,80</w:t>
            </w:r>
          </w:p>
        </w:tc>
        <w:tc>
          <w:tcPr>
            <w:tcW w:w="783" w:type="dxa"/>
          </w:tcPr>
          <w:p>
            <w:pPr>
              <w:pStyle w:val="TableParagraph"/>
              <w:spacing w:before="89"/>
              <w:ind w:left="50" w:right="49"/>
              <w:jc w:val="center"/>
              <w:rPr>
                <w:sz w:val="16"/>
              </w:rPr>
            </w:pPr>
            <w:r>
              <w:rPr>
                <w:sz w:val="16"/>
              </w:rPr>
              <w:t>825,21</w:t>
            </w:r>
          </w:p>
        </w:tc>
        <w:tc>
          <w:tcPr>
            <w:tcW w:w="1015" w:type="dxa"/>
          </w:tcPr>
          <w:p>
            <w:pPr>
              <w:pStyle w:val="TableParagraph"/>
              <w:spacing w:before="89"/>
              <w:ind w:left="83" w:right="78"/>
              <w:jc w:val="center"/>
              <w:rPr>
                <w:sz w:val="16"/>
              </w:rPr>
            </w:pPr>
            <w:r>
              <w:rPr>
                <w:sz w:val="16"/>
              </w:rPr>
              <w:t>36.969,41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Implantação ou Substituição de Juntas de Dilatação de Perfil Elastomérico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1"/>
              <w:ind w:left="83" w:right="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45.451,24</w:t>
            </w:r>
          </w:p>
        </w:tc>
      </w:tr>
      <w:tr>
        <w:trPr>
          <w:trHeight w:val="300" w:hRule="atLeast"/>
        </w:trPr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FF0000"/>
          </w:tcPr>
          <w:p>
            <w:pPr>
              <w:pStyle w:val="TableParagraph"/>
              <w:spacing w:before="53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P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IMPLANTAÇÃO DE PINGADEIRAS - ANEXO XIII</w:t>
            </w:r>
          </w:p>
        </w:tc>
      </w:tr>
      <w:tr>
        <w:trPr>
          <w:trHeight w:val="302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before="56"/>
              <w:ind w:left="66"/>
              <w:rPr>
                <w:sz w:val="16"/>
              </w:rPr>
            </w:pPr>
            <w:r>
              <w:rPr>
                <w:sz w:val="16"/>
              </w:rPr>
              <w:t>Limpeza da superfície através de lixamento manual ou mecânico</w:t>
            </w:r>
          </w:p>
        </w:tc>
        <w:tc>
          <w:tcPr>
            <w:tcW w:w="850" w:type="dxa"/>
          </w:tcPr>
          <w:p>
            <w:pPr>
              <w:pStyle w:val="TableParagraph"/>
              <w:spacing w:before="56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27,90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Fornecimento de perfil cantoneira para pingadeira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186,00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</w:tcPr>
          <w:p>
            <w:pPr>
              <w:pStyle w:val="TableParagraph"/>
              <w:spacing w:before="53"/>
              <w:ind w:left="66"/>
              <w:rPr>
                <w:sz w:val="16"/>
              </w:rPr>
            </w:pPr>
            <w:r>
              <w:rPr>
                <w:sz w:val="16"/>
              </w:rPr>
              <w:t>Implantação do perfil cantoneira, com resina de fixação</w:t>
            </w:r>
          </w:p>
        </w:tc>
        <w:tc>
          <w:tcPr>
            <w:tcW w:w="850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m</w:t>
            </w:r>
          </w:p>
        </w:tc>
        <w:tc>
          <w:tcPr>
            <w:tcW w:w="754" w:type="dxa"/>
          </w:tcPr>
          <w:p>
            <w:pPr>
              <w:pStyle w:val="TableParagraph"/>
              <w:spacing w:before="53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186,00</w:t>
            </w:r>
          </w:p>
        </w:tc>
        <w:tc>
          <w:tcPr>
            <w:tcW w:w="7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Instalação de Pingadeiras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1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</w:tr>
      <w:tr>
        <w:trPr>
          <w:trHeight w:val="299" w:hRule="atLeast"/>
        </w:trPr>
        <w:tc>
          <w:tcPr>
            <w:tcW w:w="8334" w:type="dxa"/>
            <w:gridSpan w:val="5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spacing w:before="53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Q</w:t>
            </w:r>
          </w:p>
        </w:tc>
        <w:tc>
          <w:tcPr>
            <w:tcW w:w="8427" w:type="dxa"/>
            <w:gridSpan w:val="5"/>
            <w:shd w:val="clear" w:color="auto" w:fill="BEBEBE"/>
          </w:tcPr>
          <w:p>
            <w:pPr>
              <w:pStyle w:val="TableParagraph"/>
              <w:spacing w:before="53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Sinalização</w:t>
            </w:r>
          </w:p>
        </w:tc>
      </w:tr>
      <w:tr>
        <w:trPr>
          <w:trHeight w:val="302" w:hRule="atLeast"/>
        </w:trPr>
        <w:tc>
          <w:tcPr>
            <w:tcW w:w="922" w:type="dxa"/>
          </w:tcPr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97.04.010</w:t>
            </w:r>
          </w:p>
        </w:tc>
        <w:tc>
          <w:tcPr>
            <w:tcW w:w="5025" w:type="dxa"/>
          </w:tcPr>
          <w:p>
            <w:pPr>
              <w:pStyle w:val="TableParagraph"/>
              <w:spacing w:line="183" w:lineRule="exact"/>
              <w:ind w:left="66"/>
              <w:rPr>
                <w:sz w:val="16"/>
              </w:rPr>
            </w:pPr>
            <w:r>
              <w:rPr>
                <w:sz w:val="16"/>
              </w:rPr>
              <w:t>Sinalização horizontal com tinta vinílica ou acrílica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56"/>
              <w:ind w:left="45" w:right="39"/>
              <w:jc w:val="center"/>
              <w:rPr>
                <w:sz w:val="16"/>
              </w:rPr>
            </w:pPr>
            <w:r>
              <w:rPr>
                <w:sz w:val="16"/>
              </w:rPr>
              <w:t>13,200</w:t>
            </w:r>
          </w:p>
        </w:tc>
        <w:tc>
          <w:tcPr>
            <w:tcW w:w="783" w:type="dxa"/>
          </w:tcPr>
          <w:p>
            <w:pPr>
              <w:pStyle w:val="TableParagraph"/>
              <w:spacing w:before="56"/>
              <w:ind w:left="53" w:right="49"/>
              <w:jc w:val="center"/>
              <w:rPr>
                <w:sz w:val="16"/>
              </w:rPr>
            </w:pPr>
            <w:r>
              <w:rPr>
                <w:sz w:val="16"/>
              </w:rPr>
              <w:t>21,98</w:t>
            </w:r>
          </w:p>
        </w:tc>
        <w:tc>
          <w:tcPr>
            <w:tcW w:w="1015" w:type="dxa"/>
          </w:tcPr>
          <w:p>
            <w:pPr>
              <w:pStyle w:val="TableParagraph"/>
              <w:spacing w:before="56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290,14</w:t>
            </w:r>
          </w:p>
        </w:tc>
      </w:tr>
      <w:tr>
        <w:trPr>
          <w:trHeight w:val="366" w:hRule="atLeast"/>
        </w:trPr>
        <w:tc>
          <w:tcPr>
            <w:tcW w:w="922" w:type="dxa"/>
          </w:tcPr>
          <w:p>
            <w:pPr>
              <w:pStyle w:val="TableParagraph"/>
              <w:spacing w:line="180" w:lineRule="exact"/>
              <w:ind w:left="69"/>
              <w:rPr>
                <w:sz w:val="16"/>
              </w:rPr>
            </w:pPr>
            <w:r>
              <w:rPr>
                <w:sz w:val="16"/>
              </w:rPr>
              <w:t>97.05.100</w:t>
            </w:r>
          </w:p>
        </w:tc>
        <w:tc>
          <w:tcPr>
            <w:tcW w:w="5025" w:type="dxa"/>
          </w:tcPr>
          <w:p>
            <w:pPr>
              <w:pStyle w:val="TableParagraph"/>
              <w:spacing w:line="182" w:lineRule="exact"/>
              <w:ind w:left="66"/>
              <w:rPr>
                <w:sz w:val="16"/>
              </w:rPr>
            </w:pPr>
            <w:r>
              <w:rPr>
                <w:sz w:val="16"/>
              </w:rPr>
              <w:t>Sinalização vertical em placa de aço galvanizada com pintura em esmalte sintético</w:t>
            </w:r>
          </w:p>
        </w:tc>
        <w:tc>
          <w:tcPr>
            <w:tcW w:w="850" w:type="dxa"/>
          </w:tcPr>
          <w:p>
            <w:pPr>
              <w:pStyle w:val="TableParagraph"/>
              <w:spacing w:line="180" w:lineRule="exact"/>
              <w:ind w:left="120" w:right="108"/>
              <w:jc w:val="center"/>
              <w:rPr>
                <w:sz w:val="16"/>
              </w:rPr>
            </w:pPr>
            <w:r>
              <w:rPr>
                <w:sz w:val="16"/>
              </w:rPr>
              <w:t>m²</w:t>
            </w:r>
          </w:p>
        </w:tc>
        <w:tc>
          <w:tcPr>
            <w:tcW w:w="754" w:type="dxa"/>
          </w:tcPr>
          <w:p>
            <w:pPr>
              <w:pStyle w:val="TableParagraph"/>
              <w:spacing w:before="87"/>
              <w:ind w:left="42" w:right="39"/>
              <w:jc w:val="center"/>
              <w:rPr>
                <w:sz w:val="16"/>
              </w:rPr>
            </w:pPr>
            <w:r>
              <w:rPr>
                <w:sz w:val="16"/>
              </w:rPr>
              <w:t>1,571</w:t>
            </w:r>
          </w:p>
        </w:tc>
        <w:tc>
          <w:tcPr>
            <w:tcW w:w="783" w:type="dxa"/>
          </w:tcPr>
          <w:p>
            <w:pPr>
              <w:pStyle w:val="TableParagraph"/>
              <w:spacing w:before="87"/>
              <w:ind w:left="52" w:right="49"/>
              <w:jc w:val="center"/>
              <w:rPr>
                <w:sz w:val="16"/>
              </w:rPr>
            </w:pPr>
            <w:r>
              <w:rPr>
                <w:sz w:val="16"/>
              </w:rPr>
              <w:t>685,750</w:t>
            </w:r>
          </w:p>
        </w:tc>
        <w:tc>
          <w:tcPr>
            <w:tcW w:w="1015" w:type="dxa"/>
          </w:tcPr>
          <w:p>
            <w:pPr>
              <w:pStyle w:val="TableParagraph"/>
              <w:spacing w:before="87"/>
              <w:ind w:left="83" w:right="80"/>
              <w:jc w:val="center"/>
              <w:rPr>
                <w:sz w:val="16"/>
              </w:rPr>
            </w:pPr>
            <w:r>
              <w:rPr>
                <w:sz w:val="16"/>
              </w:rPr>
              <w:t>1077,176</w:t>
            </w:r>
          </w:p>
        </w:tc>
      </w:tr>
      <w:tr>
        <w:trPr>
          <w:trHeight w:val="299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2" w:type="dxa"/>
            <w:gridSpan w:val="4"/>
            <w:shd w:val="clear" w:color="auto" w:fill="BEBEBE"/>
          </w:tcPr>
          <w:p>
            <w:pPr>
              <w:pStyle w:val="TableParagraph"/>
              <w:spacing w:before="51"/>
              <w:ind w:left="66"/>
              <w:rPr>
                <w:b/>
                <w:sz w:val="16"/>
              </w:rPr>
            </w:pPr>
            <w:r>
              <w:rPr>
                <w:b/>
                <w:sz w:val="16"/>
              </w:rPr>
              <w:t>Subtotal da sinalização</w:t>
            </w: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1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1.367,31</w:t>
            </w:r>
          </w:p>
        </w:tc>
      </w:tr>
      <w:tr>
        <w:trPr>
          <w:trHeight w:val="301" w:hRule="atLeast"/>
        </w:trPr>
        <w:tc>
          <w:tcPr>
            <w:tcW w:w="922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5" w:type="dxa"/>
            <w:shd w:val="clear" w:color="auto" w:fill="BEBEBE"/>
          </w:tcPr>
          <w:p>
            <w:pPr>
              <w:pStyle w:val="TableParagraph"/>
              <w:spacing w:before="53"/>
              <w:ind w:left="2120" w:right="2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  <w:tc>
          <w:tcPr>
            <w:tcW w:w="850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4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3" w:type="dxa"/>
            <w:shd w:val="clear" w:color="auto" w:fill="BEBEB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5" w:type="dxa"/>
            <w:shd w:val="clear" w:color="auto" w:fill="BEBEBE"/>
          </w:tcPr>
          <w:p>
            <w:pPr>
              <w:pStyle w:val="TableParagraph"/>
              <w:spacing w:before="53"/>
              <w:ind w:left="83" w:right="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171.359,16</w:t>
            </w:r>
          </w:p>
        </w:tc>
      </w:tr>
    </w:tbl>
    <w:sectPr>
      <w:pgSz w:w="11910" w:h="16840"/>
      <w:pgMar w:header="619" w:footer="710" w:top="1720" w:bottom="900" w:left="4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267456">
          <wp:simplePos x="0" y="0"/>
          <wp:positionH relativeFrom="page">
            <wp:posOffset>635634</wp:posOffset>
          </wp:positionH>
          <wp:positionV relativeFrom="page">
            <wp:posOffset>10356850</wp:posOffset>
          </wp:positionV>
          <wp:extent cx="6400799" cy="95248"/>
          <wp:effectExtent l="0" t="0" r="0" b="0"/>
          <wp:wrapNone/>
          <wp:docPr id="3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0799" cy="95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35.860001pt;margin-top:790.776001pt;width:352.2pt;height:10.35pt;mso-position-horizontal-relative:page;mso-position-vertical-relative:page;z-index:-258048000" coordorigin="2717,15816" coordsize="7044,207">
          <v:line style="position:absolute" from="2727,15820" to="9751,15820" stroked="true" strokeweight=".47998pt" strokecolor="#000000">
            <v:stroke dashstyle="solid"/>
          </v:line>
          <v:rect style="position:absolute;left:2717;top:16012;width:10;height:10" filled="true" fillcolor="#000000" stroked="false">
            <v:fill type="solid"/>
          </v:rect>
          <v:line style="position:absolute" from="2727,16017" to="9751,16017" stroked="true" strokeweight=".47998pt" strokecolor="#000000">
            <v:stroke dashstyle="solid"/>
          </v:line>
          <v:rect style="position:absolute;left:9750;top:16012;width:10;height:10" filled="true" fillcolor="#000000" stroked="false">
            <v:fill type="solid"/>
          </v:rect>
          <v:line style="position:absolute" from="2722,15816" to="2722,16012" stroked="true" strokeweight=".48pt" strokecolor="#000000">
            <v:stroke dashstyle="solid"/>
          </v:line>
          <v:line style="position:absolute" from="9756,15816" to="9756,16012" stroked="true" strokeweight=".47998pt" strokecolor="#000000">
            <v:stroke dashstyle="solid"/>
          </v:line>
          <w10:wrap type="none"/>
        </v:group>
      </w:pict>
    </w:r>
    <w:r>
      <w:rPr/>
      <w:pict>
        <v:shape style="position:absolute;margin-left:179.619995pt;margin-top:791.420837pt;width:264.55pt;height:9.4pt;mso-position-horizontal-relative:page;mso-position-vertical-relative:page;z-index:-258046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entury Gothic" w:hAnsi="Century Gothic"/>
                    <w:b/>
                    <w:sz w:val="12"/>
                  </w:rPr>
                </w:pPr>
                <w:r>
                  <w:rPr>
                    <w:rFonts w:ascii="Century Gothic" w:hAnsi="Century Gothic"/>
                    <w:b/>
                    <w:color w:val="808080"/>
                    <w:sz w:val="12"/>
                  </w:rPr>
                  <w:t>NOTA: É proibida a reprodução parcial ou total deste documento sem autorização prévia.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9.463997pt;margin-top:75.959984pt;width:465.2pt;height:10.95pt;mso-position-horizontal-relative:page;mso-position-vertical-relative:page;z-index:2516592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  <w:insideH w:val="single" w:sz="4" w:space="0" w:color="A6A6A6"/>
                    <w:insideV w:val="single" w:sz="4" w:space="0" w:color="A6A6A6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3193"/>
                  <w:gridCol w:w="1882"/>
                  <w:gridCol w:w="2691"/>
                  <w:gridCol w:w="1524"/>
                </w:tblGrid>
                <w:tr>
                  <w:trPr>
                    <w:trHeight w:val="198" w:hRule="atLeast"/>
                  </w:trPr>
                  <w:tc>
                    <w:tcPr>
                      <w:tcW w:w="3193" w:type="dxa"/>
                    </w:tcPr>
                    <w:p>
                      <w:pPr>
                        <w:pStyle w:val="TableParagraph"/>
                        <w:spacing w:line="177" w:lineRule="exact" w:before="2"/>
                        <w:ind w:left="412"/>
                        <w:rPr>
                          <w:rFonts w:ascii="Century Gothic" w:hAns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16"/>
                        </w:rPr>
                        <w:t>Nº DOCUMENTO: RT-7061-IP-01</w:t>
                      </w:r>
                    </w:p>
                  </w:tc>
                  <w:tc>
                    <w:tcPr>
                      <w:tcW w:w="1882" w:type="dxa"/>
                    </w:tcPr>
                    <w:p>
                      <w:pPr>
                        <w:pStyle w:val="TableParagraph"/>
                        <w:spacing w:line="177" w:lineRule="exact" w:before="2"/>
                        <w:ind w:left="469"/>
                        <w:rPr>
                          <w:rFonts w:ascii="Century Gothic" w:hAns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16"/>
                        </w:rPr>
                        <w:t>REVISÃO: 00</w:t>
                      </w:r>
                    </w:p>
                  </w:tc>
                  <w:tc>
                    <w:tcPr>
                      <w:tcW w:w="2691" w:type="dxa"/>
                    </w:tcPr>
                    <w:p>
                      <w:pPr>
                        <w:pStyle w:val="TableParagraph"/>
                        <w:spacing w:line="177" w:lineRule="exact" w:before="2"/>
                        <w:ind w:left="520"/>
                        <w:rPr>
                          <w:rFonts w:ascii="Century Gothic" w:hAns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16"/>
                        </w:rPr>
                        <w:t>EMISSÃO: 27/03/2019</w:t>
                      </w:r>
                    </w:p>
                  </w:tc>
                  <w:tc>
                    <w:tcPr>
                      <w:tcW w:w="1524" w:type="dxa"/>
                    </w:tcPr>
                    <w:p>
                      <w:pPr>
                        <w:pStyle w:val="TableParagraph"/>
                        <w:spacing w:line="177" w:lineRule="exact" w:before="2"/>
                        <w:ind w:left="160"/>
                        <w:rPr>
                          <w:rFonts w:ascii="Century Gothic" w:hAnsi="Century Gothic"/>
                          <w:b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08080"/>
                          <w:sz w:val="16"/>
                        </w:rPr>
                        <w:t>Página: 2 de 44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245266432">
          <wp:simplePos x="0" y="0"/>
          <wp:positionH relativeFrom="page">
            <wp:posOffset>5480684</wp:posOffset>
          </wp:positionH>
          <wp:positionV relativeFrom="page">
            <wp:posOffset>393064</wp:posOffset>
          </wp:positionV>
          <wp:extent cx="1500505" cy="466725"/>
          <wp:effectExtent l="0" t="0" r="0" b="0"/>
          <wp:wrapNone/>
          <wp:docPr id="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050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198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894" w:hanging="360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553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67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82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pt-PT" w:eastAsia="pt-PT" w:bidi="pt-P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750" w:hanging="567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681" w:hanging="567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611" w:hanging="567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542" w:hanging="567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73" w:hanging="567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03" w:hanging="567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34" w:hanging="567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65" w:hanging="567"/>
      </w:pPr>
      <w:rPr>
        <w:rFonts w:hint="default"/>
        <w:lang w:val="pt-PT" w:eastAsia="pt-PT" w:bidi="pt-P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"/>
      <w:lvlJc w:val="left"/>
      <w:pPr>
        <w:ind w:left="2255" w:hanging="425"/>
      </w:pPr>
      <w:rPr>
        <w:rFonts w:hint="default" w:ascii="Wingdings" w:hAnsi="Wingdings" w:eastAsia="Wingdings" w:cs="Wingdings"/>
        <w:w w:val="100"/>
        <w:sz w:val="22"/>
        <w:szCs w:val="22"/>
        <w:lang w:val="pt-PT" w:eastAsia="pt-PT" w:bidi="pt-PT"/>
      </w:rPr>
    </w:lvl>
    <w:lvl w:ilvl="2">
      <w:start w:val="0"/>
      <w:numFmt w:val="bullet"/>
      <w:lvlText w:val=""/>
      <w:lvlJc w:val="left"/>
      <w:pPr>
        <w:ind w:left="282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858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896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934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6973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011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049" w:hanging="360"/>
      </w:pPr>
      <w:rPr>
        <w:rFonts w:hint="default"/>
        <w:lang w:val="pt-PT" w:eastAsia="pt-PT" w:bidi="pt-P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750" w:hanging="567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681" w:hanging="567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611" w:hanging="567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542" w:hanging="567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73" w:hanging="567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03" w:hanging="567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34" w:hanging="567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65" w:hanging="567"/>
      </w:pPr>
      <w:rPr>
        <w:rFonts w:hint="default"/>
        <w:lang w:val="pt-PT" w:eastAsia="pt-PT" w:bidi="pt-P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"/>
      <w:lvlJc w:val="left"/>
      <w:pPr>
        <w:ind w:left="270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636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572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45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381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17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53" w:hanging="360"/>
      </w:pPr>
      <w:rPr>
        <w:rFonts w:hint="default"/>
        <w:lang w:val="pt-PT" w:eastAsia="pt-PT" w:bidi="pt-P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1"/>
      <w:numFmt w:val="lowerLetter"/>
      <w:lvlText w:val="%2)"/>
      <w:lvlJc w:val="left"/>
      <w:pPr>
        <w:ind w:left="2702" w:hanging="360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636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572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50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45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381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17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53" w:hanging="360"/>
      </w:pPr>
      <w:rPr>
        <w:rFonts w:hint="default"/>
        <w:lang w:val="pt-PT" w:eastAsia="pt-PT" w:bidi="pt-P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828" w:hanging="567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750" w:hanging="567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681" w:hanging="567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611" w:hanging="567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542" w:hanging="567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73" w:hanging="567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03" w:hanging="567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34" w:hanging="567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65" w:hanging="567"/>
      </w:pPr>
      <w:rPr>
        <w:rFonts w:hint="default"/>
        <w:lang w:val="pt-PT" w:eastAsia="pt-PT" w:bidi="pt-P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89" w:hanging="42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624" w:hanging="42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569" w:hanging="42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513" w:hanging="42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458" w:hanging="42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403" w:hanging="42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347" w:hanging="42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292" w:hanging="42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37" w:hanging="428"/>
      </w:pPr>
      <w:rPr>
        <w:rFonts w:hint="default"/>
        <w:lang w:val="pt-PT" w:eastAsia="pt-PT" w:bidi="pt-P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262" w:hanging="70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246" w:hanging="70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233" w:hanging="70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219" w:hanging="70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206" w:hanging="70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179" w:hanging="70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166" w:hanging="70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153" w:hanging="708"/>
      </w:pPr>
      <w:rPr>
        <w:rFonts w:hint="default"/>
        <w:lang w:val="pt-PT" w:eastAsia="pt-PT" w:bidi="pt-P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70" w:hanging="70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894" w:hanging="70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809" w:hanging="70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723" w:hanging="70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638" w:hanging="70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553" w:hanging="70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67" w:hanging="70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82" w:hanging="70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97" w:hanging="708"/>
      </w:pPr>
      <w:rPr>
        <w:rFonts w:hint="default"/>
        <w:lang w:val="pt-PT" w:eastAsia="pt-PT" w:bidi="pt-P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262" w:hanging="70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246" w:hanging="70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233" w:hanging="70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219" w:hanging="70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206" w:hanging="70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179" w:hanging="70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166" w:hanging="70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153" w:hanging="708"/>
      </w:pPr>
      <w:rPr>
        <w:rFonts w:hint="default"/>
        <w:lang w:val="pt-PT" w:eastAsia="pt-PT" w:bidi="pt-P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262" w:hanging="152"/>
      </w:pPr>
      <w:rPr>
        <w:rFonts w:hint="default" w:ascii="Arial" w:hAnsi="Arial" w:eastAsia="Arial" w:cs="Arial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540" w:hanging="152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620" w:hanging="152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808" w:hanging="152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996" w:hanging="152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184" w:hanging="152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6373" w:hanging="152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7561" w:hanging="152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8749" w:hanging="152"/>
      </w:pPr>
      <w:rPr>
        <w:rFonts w:hint="default"/>
        <w:lang w:val="pt-PT" w:eastAsia="pt-PT" w:bidi="pt-P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62" w:hanging="70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2."/>
      <w:lvlJc w:val="left"/>
      <w:pPr>
        <w:ind w:left="1982" w:hanging="360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996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012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02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045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061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077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093" w:hanging="360"/>
      </w:pPr>
      <w:rPr>
        <w:rFonts w:hint="default"/>
        <w:lang w:val="pt-PT" w:eastAsia="pt-PT" w:bidi="pt-P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62" w:hanging="708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246" w:hanging="708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233" w:hanging="708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219" w:hanging="708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206" w:hanging="708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179" w:hanging="708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166" w:hanging="708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153" w:hanging="708"/>
      </w:pPr>
      <w:rPr>
        <w:rFonts w:hint="default"/>
        <w:lang w:val="pt-PT" w:eastAsia="pt-PT" w:bidi="pt-PT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98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894" w:hanging="360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809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723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553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67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82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pt-PT" w:eastAsia="pt-PT" w:bidi="pt-P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7" w:hanging="123"/>
      </w:pPr>
      <w:rPr>
        <w:rFonts w:hint="default" w:ascii="Arial" w:hAnsi="Arial" w:eastAsia="Arial" w:cs="Arial"/>
        <w:w w:val="99"/>
        <w:sz w:val="20"/>
        <w:szCs w:val="20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035" w:hanging="123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1971" w:hanging="123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906" w:hanging="123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842" w:hanging="123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777" w:hanging="123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713" w:hanging="123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648" w:hanging="123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7584" w:hanging="123"/>
      </w:pPr>
      <w:rPr>
        <w:rFonts w:hint="default"/>
        <w:lang w:val="pt-PT" w:eastAsia="pt-PT" w:bidi="pt-P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622" w:hanging="360"/>
        <w:jc w:val="left"/>
      </w:pPr>
      <w:rPr>
        <w:rFonts w:hint="default" w:ascii="Arial" w:hAnsi="Arial" w:eastAsia="Arial" w:cs="Arial"/>
        <w:spacing w:val="-20"/>
        <w:w w:val="100"/>
        <w:sz w:val="22"/>
        <w:szCs w:val="22"/>
        <w:lang w:val="pt-PT" w:eastAsia="pt-PT" w:bidi="pt-PT"/>
      </w:rPr>
    </w:lvl>
    <w:lvl w:ilvl="1">
      <w:start w:val="0"/>
      <w:numFmt w:val="bullet"/>
      <w:lvlText w:val="•"/>
      <w:lvlJc w:val="left"/>
      <w:pPr>
        <w:ind w:left="2570" w:hanging="360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3521" w:hanging="360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4471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422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373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323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274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25" w:hanging="360"/>
      </w:pPr>
      <w:rPr>
        <w:rFonts w:hint="default"/>
        <w:lang w:val="pt-PT" w:eastAsia="pt-PT" w:bidi="pt-P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982" w:hanging="720"/>
        <w:jc w:val="left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982" w:hanging="720"/>
        <w:jc w:val="left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982" w:hanging="720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pt-PT" w:bidi="pt-PT"/>
      </w:rPr>
    </w:lvl>
    <w:lvl w:ilvl="3">
      <w:start w:val="0"/>
      <w:numFmt w:val="bullet"/>
      <w:lvlText w:val=""/>
      <w:lvlJc w:val="left"/>
      <w:pPr>
        <w:ind w:left="197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6553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7467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8382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9297" w:hanging="360"/>
      </w:pPr>
      <w:rPr>
        <w:rFonts w:hint="default"/>
        <w:lang w:val="pt-PT" w:eastAsia="pt-PT" w:bidi="pt-P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94" w:hanging="432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262" w:hanging="576"/>
        <w:jc w:val="right"/>
      </w:pPr>
      <w:rPr>
        <w:rFonts w:hint="default" w:ascii="Arial" w:hAnsi="Arial" w:eastAsia="Arial" w:cs="Arial"/>
        <w:w w:val="100"/>
        <w:sz w:val="22"/>
        <w:szCs w:val="22"/>
        <w:lang w:val="pt-PT" w:eastAsia="pt-PT" w:bidi="pt-PT"/>
      </w:rPr>
    </w:lvl>
    <w:lvl w:ilvl="2">
      <w:start w:val="0"/>
      <w:numFmt w:val="bullet"/>
      <w:lvlText w:val=""/>
      <w:lvlJc w:val="left"/>
      <w:pPr>
        <w:ind w:left="1982" w:hanging="360"/>
      </w:pPr>
      <w:rPr>
        <w:rFonts w:hint="default" w:ascii="Symbol" w:hAnsi="Symbol" w:eastAsia="Symbol" w:cs="Symbol"/>
        <w:w w:val="100"/>
        <w:sz w:val="22"/>
        <w:szCs w:val="22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123" w:hanging="36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266" w:hanging="36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409" w:hanging="36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6553" w:hanging="36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7696" w:hanging="36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8839" w:hanging="360"/>
      </w:pPr>
      <w:rPr>
        <w:rFonts w:hint="default"/>
        <w:lang w:val="pt-PT" w:eastAsia="pt-PT" w:bidi="pt-P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62" w:hanging="401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142" w:hanging="644"/>
        <w:jc w:val="left"/>
      </w:pPr>
      <w:rPr>
        <w:rFonts w:hint="default" w:ascii="Arial" w:hAnsi="Arial" w:eastAsia="Arial" w:cs="Arial"/>
        <w:w w:val="100"/>
        <w:sz w:val="22"/>
        <w:szCs w:val="22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2582" w:hanging="92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648" w:hanging="920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4716" w:hanging="920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5784" w:hanging="920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6853" w:hanging="920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7921" w:hanging="920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8989" w:hanging="920"/>
      </w:pPr>
      <w:rPr>
        <w:rFonts w:hint="default"/>
        <w:lang w:val="pt-PT" w:eastAsia="pt-PT" w:bidi="pt-PT"/>
      </w:rPr>
    </w:lvl>
  </w:abstractNum>
  <w:num w:numId="7">
    <w:abstractNumId w:val="6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pt-PT" w:bidi="pt-PT"/>
    </w:rPr>
  </w:style>
  <w:style w:styleId="TOC1" w:type="paragraph">
    <w:name w:val="TOC 1"/>
    <w:basedOn w:val="Normal"/>
    <w:uiPriority w:val="1"/>
    <w:qFormat/>
    <w:pPr>
      <w:spacing w:before="119"/>
      <w:ind w:left="1662" w:right="800" w:hanging="1663"/>
      <w:jc w:val="right"/>
    </w:pPr>
    <w:rPr>
      <w:rFonts w:ascii="Arial" w:hAnsi="Arial" w:eastAsia="Arial" w:cs="Arial"/>
      <w:b/>
      <w:bCs/>
      <w:sz w:val="22"/>
      <w:szCs w:val="22"/>
      <w:lang w:val="pt-PT" w:eastAsia="pt-PT" w:bidi="pt-PT"/>
    </w:rPr>
  </w:style>
  <w:style w:styleId="TOC2" w:type="paragraph">
    <w:name w:val="TOC 2"/>
    <w:basedOn w:val="Normal"/>
    <w:uiPriority w:val="1"/>
    <w:qFormat/>
    <w:pPr>
      <w:spacing w:before="99"/>
      <w:ind w:left="2142" w:right="800" w:hanging="2143"/>
      <w:jc w:val="right"/>
    </w:pPr>
    <w:rPr>
      <w:rFonts w:ascii="Arial" w:hAnsi="Arial" w:eastAsia="Arial" w:cs="Arial"/>
      <w:sz w:val="22"/>
      <w:szCs w:val="22"/>
      <w:lang w:val="pt-PT" w:eastAsia="pt-PT" w:bidi="pt-PT"/>
    </w:rPr>
  </w:style>
  <w:style w:styleId="TOC3" w:type="paragraph">
    <w:name w:val="TOC 3"/>
    <w:basedOn w:val="Normal"/>
    <w:uiPriority w:val="1"/>
    <w:qFormat/>
    <w:pPr>
      <w:spacing w:before="120"/>
      <w:ind w:left="1262"/>
      <w:jc w:val="center"/>
    </w:pPr>
    <w:rPr>
      <w:rFonts w:ascii="Arial" w:hAnsi="Arial" w:eastAsia="Arial" w:cs="Arial"/>
      <w:b/>
      <w:bCs/>
      <w:sz w:val="22"/>
      <w:szCs w:val="22"/>
      <w:lang w:val="pt-PT" w:eastAsia="pt-PT" w:bidi="pt-PT"/>
    </w:rPr>
  </w:style>
  <w:style w:styleId="TOC4" w:type="paragraph">
    <w:name w:val="TOC 4"/>
    <w:basedOn w:val="Normal"/>
    <w:uiPriority w:val="1"/>
    <w:qFormat/>
    <w:pPr>
      <w:spacing w:before="100"/>
      <w:ind w:left="2142" w:hanging="644"/>
    </w:pPr>
    <w:rPr>
      <w:rFonts w:ascii="Arial" w:hAnsi="Arial" w:eastAsia="Arial" w:cs="Arial"/>
      <w:sz w:val="22"/>
      <w:szCs w:val="22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pt-PT" w:eastAsia="pt-PT" w:bidi="pt-PT"/>
    </w:rPr>
  </w:style>
  <w:style w:styleId="Heading1" w:type="paragraph">
    <w:name w:val="Heading 1"/>
    <w:basedOn w:val="Normal"/>
    <w:uiPriority w:val="1"/>
    <w:qFormat/>
    <w:pPr>
      <w:ind w:left="1694"/>
      <w:outlineLvl w:val="1"/>
    </w:pPr>
    <w:rPr>
      <w:rFonts w:ascii="Arial" w:hAnsi="Arial" w:eastAsia="Arial" w:cs="Arial"/>
      <w:b/>
      <w:bCs/>
      <w:sz w:val="22"/>
      <w:szCs w:val="22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ind w:left="1828" w:hanging="360"/>
    </w:pPr>
    <w:rPr>
      <w:rFonts w:ascii="Arial" w:hAnsi="Arial" w:eastAsia="Arial" w:cs="Arial"/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dcterms:created xsi:type="dcterms:W3CDTF">2019-04-03T18:20:19Z</dcterms:created>
  <dcterms:modified xsi:type="dcterms:W3CDTF">2019-04-03T18:20:19Z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2019-04-03T00:00:00Z</vt:filetime>
  </property>
</Properties>
</file>